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68AC" w14:textId="637CD27B" w:rsidR="00A10641" w:rsidRDefault="009A3516" w:rsidP="009A3516">
      <w:pPr>
        <w:pStyle w:val="BodyText"/>
        <w:spacing w:before="11"/>
        <w:rPr>
          <w:rFonts w:ascii="Arial" w:hAnsi="Arial" w:cs="Arial"/>
          <w:sz w:val="23"/>
        </w:rPr>
      </w:pPr>
      <w:r>
        <w:rPr>
          <w:noProof/>
        </w:rPr>
        <w:drawing>
          <wp:inline distT="0" distB="0" distL="0" distR="0" wp14:anchorId="014F15CC" wp14:editId="207B76E2">
            <wp:extent cx="2146300" cy="589915"/>
            <wp:effectExtent l="0" t="0" r="635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00" t="22069" r="9885" b="24817"/>
                    <a:stretch/>
                  </pic:blipFill>
                  <pic:spPr bwMode="auto">
                    <a:xfrm>
                      <a:off x="0" y="0"/>
                      <a:ext cx="2174453" cy="597653"/>
                    </a:xfrm>
                    <a:prstGeom prst="rect">
                      <a:avLst/>
                    </a:prstGeom>
                    <a:noFill/>
                    <a:ln>
                      <a:noFill/>
                    </a:ln>
                    <a:extLst>
                      <a:ext uri="{53640926-AAD7-44D8-BBD7-CCE9431645EC}">
                        <a14:shadowObscured xmlns:a14="http://schemas.microsoft.com/office/drawing/2010/main"/>
                      </a:ext>
                    </a:extLst>
                  </pic:spPr>
                </pic:pic>
              </a:graphicData>
            </a:graphic>
          </wp:inline>
        </w:drawing>
      </w:r>
      <w:r w:rsidR="00A10641">
        <w:rPr>
          <w:rFonts w:ascii="Arial" w:hAnsi="Arial" w:cs="Arial"/>
          <w:sz w:val="23"/>
        </w:rPr>
        <w:t xml:space="preserve"> </w:t>
      </w:r>
      <w:r w:rsidR="006355EC">
        <w:rPr>
          <w:rFonts w:ascii="Arial" w:hAnsi="Arial" w:cs="Arial"/>
          <w:sz w:val="23"/>
        </w:rPr>
        <w:t xml:space="preserve">                                                      </w:t>
      </w:r>
      <w:r w:rsidR="006355EC">
        <w:rPr>
          <w:rFonts w:ascii="Arial" w:hAnsi="Arial" w:cs="Arial"/>
          <w:noProof/>
          <w:sz w:val="23"/>
          <w14:ligatures w14:val="standardContextual"/>
        </w:rPr>
        <w:drawing>
          <wp:inline distT="0" distB="0" distL="0" distR="0" wp14:anchorId="007F99B7" wp14:editId="4DB6D322">
            <wp:extent cx="1147156" cy="832935"/>
            <wp:effectExtent l="0" t="0" r="0" b="5715"/>
            <wp:docPr id="1618929615" name="Picture 2" descr="A dna molecule with blue and orang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29615" name="Picture 2" descr="A dna molecule with blue and orange line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6441" cy="854198"/>
                    </a:xfrm>
                    <a:prstGeom prst="rect">
                      <a:avLst/>
                    </a:prstGeom>
                  </pic:spPr>
                </pic:pic>
              </a:graphicData>
            </a:graphic>
          </wp:inline>
        </w:drawing>
      </w:r>
    </w:p>
    <w:p w14:paraId="284554B6" w14:textId="77777777" w:rsidR="009A3516" w:rsidRDefault="009A3516" w:rsidP="009A3516">
      <w:pPr>
        <w:rPr>
          <w:rFonts w:ascii="Arial" w:hAnsi="Arial" w:cs="Arial"/>
        </w:rPr>
      </w:pPr>
      <w:bookmarkStart w:id="0" w:name="_Hlk528770144"/>
    </w:p>
    <w:p w14:paraId="5366D0B1" w14:textId="77777777" w:rsidR="00F973CA" w:rsidRDefault="00F973CA" w:rsidP="009A3516">
      <w:pPr>
        <w:rPr>
          <w:rFonts w:ascii="Arial" w:hAnsi="Arial" w:cs="Arial"/>
        </w:rPr>
      </w:pPr>
    </w:p>
    <w:bookmarkEnd w:id="0"/>
    <w:p w14:paraId="6CC279E6" w14:textId="0049788C" w:rsidR="00F86240" w:rsidRDefault="004355A1" w:rsidP="00BF14DE">
      <w:pPr>
        <w:jc w:val="center"/>
        <w:rPr>
          <w:rFonts w:ascii="Arial" w:hAnsi="Arial" w:cs="Arial"/>
          <w:b/>
          <w:bCs/>
        </w:rPr>
      </w:pPr>
      <w:r w:rsidRPr="00BF14DE">
        <w:rPr>
          <w:rFonts w:ascii="Arial" w:hAnsi="Arial" w:cs="Arial"/>
          <w:b/>
          <w:bCs/>
        </w:rPr>
        <w:t xml:space="preserve">Allogene Therapeutics </w:t>
      </w:r>
      <w:r w:rsidR="00F86240">
        <w:rPr>
          <w:rFonts w:ascii="Arial" w:hAnsi="Arial" w:cs="Arial"/>
          <w:b/>
          <w:bCs/>
        </w:rPr>
        <w:t>and Arbor Biotechnolog</w:t>
      </w:r>
      <w:r w:rsidR="0055534C">
        <w:rPr>
          <w:rFonts w:ascii="Arial" w:hAnsi="Arial" w:cs="Arial"/>
          <w:b/>
          <w:bCs/>
        </w:rPr>
        <w:t>ies</w:t>
      </w:r>
      <w:r w:rsidR="00F86240">
        <w:rPr>
          <w:rFonts w:ascii="Arial" w:hAnsi="Arial" w:cs="Arial"/>
          <w:b/>
          <w:bCs/>
        </w:rPr>
        <w:t xml:space="preserve"> </w:t>
      </w:r>
      <w:r w:rsidR="0055534C" w:rsidRPr="00852D67">
        <w:rPr>
          <w:rFonts w:ascii="Arial" w:hAnsi="Arial" w:cs="Arial"/>
          <w:b/>
          <w:bCs/>
        </w:rPr>
        <w:t>Announce Global Gene Editing</w:t>
      </w:r>
      <w:r w:rsidR="0055534C" w:rsidRPr="0055534C">
        <w:rPr>
          <w:rFonts w:ascii="Arial" w:hAnsi="Arial" w:cs="Arial"/>
          <w:b/>
          <w:bCs/>
        </w:rPr>
        <w:t xml:space="preserve"> Licens</w:t>
      </w:r>
      <w:r w:rsidR="003004DE">
        <w:rPr>
          <w:rFonts w:ascii="Arial" w:hAnsi="Arial" w:cs="Arial"/>
          <w:b/>
          <w:bCs/>
        </w:rPr>
        <w:t>ing</w:t>
      </w:r>
      <w:r w:rsidR="0055534C" w:rsidRPr="0055534C">
        <w:rPr>
          <w:rFonts w:ascii="Arial" w:hAnsi="Arial" w:cs="Arial"/>
          <w:b/>
          <w:bCs/>
        </w:rPr>
        <w:t xml:space="preserve"> </w:t>
      </w:r>
      <w:r w:rsidR="0055534C">
        <w:rPr>
          <w:rFonts w:ascii="Arial" w:hAnsi="Arial" w:cs="Arial"/>
          <w:b/>
          <w:bCs/>
        </w:rPr>
        <w:t xml:space="preserve">Agreement to Support </w:t>
      </w:r>
      <w:r w:rsidR="003004DE">
        <w:rPr>
          <w:rFonts w:ascii="Arial" w:hAnsi="Arial" w:cs="Arial"/>
          <w:b/>
          <w:bCs/>
        </w:rPr>
        <w:t>Advancement</w:t>
      </w:r>
      <w:r w:rsidR="0055534C">
        <w:rPr>
          <w:rFonts w:ascii="Arial" w:hAnsi="Arial" w:cs="Arial"/>
          <w:b/>
          <w:bCs/>
        </w:rPr>
        <w:t xml:space="preserve"> of </w:t>
      </w:r>
      <w:r w:rsidR="002B4CA2">
        <w:rPr>
          <w:rFonts w:ascii="Arial" w:hAnsi="Arial" w:cs="Arial"/>
          <w:b/>
          <w:bCs/>
        </w:rPr>
        <w:t xml:space="preserve">Next Generation </w:t>
      </w:r>
      <w:r w:rsidR="002576BD">
        <w:rPr>
          <w:rFonts w:ascii="Arial" w:hAnsi="Arial" w:cs="Arial"/>
          <w:b/>
          <w:bCs/>
        </w:rPr>
        <w:t>Allogeneic CAR T Platform in Autoimmune Disease</w:t>
      </w:r>
    </w:p>
    <w:p w14:paraId="57170EC8" w14:textId="506D60DE" w:rsidR="0067479A" w:rsidRPr="00B37A9A" w:rsidRDefault="0067479A" w:rsidP="002A0C72">
      <w:pPr>
        <w:pStyle w:val="Heading1"/>
        <w:ind w:left="0" w:right="179"/>
        <w:rPr>
          <w:rFonts w:ascii="Arial" w:eastAsia="Times New Roman" w:hAnsi="Arial" w:cs="Arial"/>
          <w:b w:val="0"/>
          <w:bCs w:val="0"/>
          <w:sz w:val="22"/>
          <w:szCs w:val="22"/>
        </w:rPr>
      </w:pPr>
    </w:p>
    <w:p w14:paraId="165ECF3C" w14:textId="47E77D26" w:rsidR="003004DE" w:rsidRPr="007C5DBF" w:rsidRDefault="00D35767" w:rsidP="0067015D">
      <w:pPr>
        <w:pStyle w:val="Heading1"/>
        <w:numPr>
          <w:ilvl w:val="1"/>
          <w:numId w:val="6"/>
        </w:numPr>
        <w:ind w:left="360" w:right="-360" w:hanging="270"/>
      </w:pPr>
      <w:r>
        <w:rPr>
          <w:rFonts w:ascii="Arial" w:eastAsia="Times New Roman" w:hAnsi="Arial" w:cs="Arial"/>
          <w:b w:val="0"/>
          <w:bCs w:val="0"/>
          <w:sz w:val="22"/>
          <w:szCs w:val="22"/>
        </w:rPr>
        <w:t>Allogene’s AlloCAR T</w:t>
      </w:r>
      <w:r w:rsidR="002B4CA2">
        <w:rPr>
          <w:rFonts w:ascii="Arial" w:eastAsia="Times New Roman" w:hAnsi="Arial" w:cs="Arial"/>
          <w:b w:val="0"/>
          <w:bCs w:val="0"/>
          <w:sz w:val="22"/>
          <w:szCs w:val="22"/>
        </w:rPr>
        <w:t>™</w:t>
      </w:r>
      <w:r>
        <w:rPr>
          <w:rFonts w:ascii="Arial" w:eastAsia="Times New Roman" w:hAnsi="Arial" w:cs="Arial"/>
          <w:b w:val="0"/>
          <w:bCs w:val="0"/>
          <w:sz w:val="22"/>
          <w:szCs w:val="22"/>
        </w:rPr>
        <w:t xml:space="preserve"> Autoimmune Disease Platform </w:t>
      </w:r>
      <w:r w:rsidR="003004DE">
        <w:rPr>
          <w:rFonts w:ascii="Arial" w:eastAsia="Times New Roman" w:hAnsi="Arial" w:cs="Arial"/>
          <w:b w:val="0"/>
          <w:bCs w:val="0"/>
          <w:sz w:val="22"/>
          <w:szCs w:val="22"/>
        </w:rPr>
        <w:t>Leverage</w:t>
      </w:r>
      <w:r w:rsidR="002B4CA2">
        <w:rPr>
          <w:rFonts w:ascii="Arial" w:eastAsia="Times New Roman" w:hAnsi="Arial" w:cs="Arial"/>
          <w:b w:val="0"/>
          <w:bCs w:val="0"/>
          <w:sz w:val="22"/>
          <w:szCs w:val="22"/>
        </w:rPr>
        <w:t>s</w:t>
      </w:r>
      <w:r w:rsidR="003004DE">
        <w:rPr>
          <w:rFonts w:ascii="Arial" w:eastAsia="Times New Roman" w:hAnsi="Arial" w:cs="Arial"/>
          <w:b w:val="0"/>
          <w:bCs w:val="0"/>
          <w:sz w:val="22"/>
          <w:szCs w:val="22"/>
        </w:rPr>
        <w:t xml:space="preserve"> </w:t>
      </w:r>
      <w:r w:rsidR="003004DE" w:rsidRPr="00554A72">
        <w:rPr>
          <w:rFonts w:ascii="Arial" w:eastAsia="Times New Roman" w:hAnsi="Arial" w:cs="Arial"/>
          <w:b w:val="0"/>
          <w:bCs w:val="0"/>
          <w:sz w:val="22"/>
          <w:szCs w:val="22"/>
        </w:rPr>
        <w:t xml:space="preserve">Arbor’s </w:t>
      </w:r>
      <w:r w:rsidR="003004DE">
        <w:rPr>
          <w:rFonts w:ascii="Arial" w:eastAsia="Times New Roman" w:hAnsi="Arial" w:cs="Arial"/>
          <w:b w:val="0"/>
          <w:bCs w:val="0"/>
          <w:sz w:val="22"/>
          <w:szCs w:val="22"/>
        </w:rPr>
        <w:t xml:space="preserve">CRISPR Gene-Editing </w:t>
      </w:r>
      <w:r w:rsidR="003004DE" w:rsidRPr="00554A72">
        <w:rPr>
          <w:rFonts w:ascii="Arial" w:eastAsia="Times New Roman" w:hAnsi="Arial" w:cs="Arial"/>
          <w:b w:val="0"/>
          <w:bCs w:val="0"/>
          <w:sz w:val="22"/>
          <w:szCs w:val="22"/>
        </w:rPr>
        <w:t>Technology</w:t>
      </w:r>
    </w:p>
    <w:p w14:paraId="7E0FBC33" w14:textId="4CFA9DD1" w:rsidR="003004DE" w:rsidRPr="002B4CA2" w:rsidRDefault="002B4CA2" w:rsidP="00905035">
      <w:pPr>
        <w:pStyle w:val="Heading1"/>
        <w:numPr>
          <w:ilvl w:val="1"/>
          <w:numId w:val="6"/>
        </w:numPr>
        <w:ind w:left="360" w:right="-360" w:hanging="270"/>
        <w:rPr>
          <w:rFonts w:ascii="Arial" w:eastAsia="Times New Roman" w:hAnsi="Arial" w:cs="Arial"/>
          <w:b w:val="0"/>
          <w:bCs w:val="0"/>
          <w:sz w:val="22"/>
          <w:szCs w:val="22"/>
        </w:rPr>
      </w:pPr>
      <w:r w:rsidRPr="002B4CA2">
        <w:rPr>
          <w:rFonts w:ascii="Arial" w:eastAsia="Times New Roman" w:hAnsi="Arial" w:cs="Arial"/>
          <w:b w:val="0"/>
          <w:bCs w:val="0"/>
          <w:sz w:val="22"/>
          <w:szCs w:val="22"/>
        </w:rPr>
        <w:t xml:space="preserve">First Allogeneic CAR T Phase 1 </w:t>
      </w:r>
      <w:r>
        <w:rPr>
          <w:rFonts w:ascii="Arial" w:eastAsia="Times New Roman" w:hAnsi="Arial" w:cs="Arial"/>
          <w:b w:val="0"/>
          <w:bCs w:val="0"/>
          <w:sz w:val="22"/>
          <w:szCs w:val="22"/>
        </w:rPr>
        <w:t xml:space="preserve">Clinical </w:t>
      </w:r>
      <w:r w:rsidRPr="002B4CA2">
        <w:rPr>
          <w:rFonts w:ascii="Arial" w:eastAsia="Times New Roman" w:hAnsi="Arial" w:cs="Arial"/>
          <w:b w:val="0"/>
          <w:bCs w:val="0"/>
          <w:sz w:val="22"/>
          <w:szCs w:val="22"/>
        </w:rPr>
        <w:t xml:space="preserve">Trial in Autoimmune Disease Expected to Initiate in </w:t>
      </w:r>
      <w:r w:rsidR="003004DE" w:rsidRPr="002B4CA2">
        <w:rPr>
          <w:rFonts w:ascii="Arial" w:eastAsia="Times New Roman" w:hAnsi="Arial" w:cs="Arial"/>
          <w:b w:val="0"/>
          <w:bCs w:val="0"/>
          <w:sz w:val="22"/>
          <w:szCs w:val="22"/>
        </w:rPr>
        <w:t>E</w:t>
      </w:r>
      <w:r w:rsidR="00FB2C3F" w:rsidRPr="002B4CA2">
        <w:rPr>
          <w:rFonts w:ascii="Arial" w:eastAsia="Times New Roman" w:hAnsi="Arial" w:cs="Arial"/>
          <w:b w:val="0"/>
          <w:bCs w:val="0"/>
          <w:sz w:val="22"/>
          <w:szCs w:val="22"/>
        </w:rPr>
        <w:t>arly 2025</w:t>
      </w:r>
    </w:p>
    <w:p w14:paraId="54DA1180" w14:textId="77777777" w:rsidR="003004DE" w:rsidRPr="00EF59F3" w:rsidRDefault="003004DE" w:rsidP="007C5DBF">
      <w:pPr>
        <w:pStyle w:val="Heading1"/>
        <w:ind w:left="360" w:right="-360"/>
        <w:rPr>
          <w:rFonts w:ascii="Arial" w:eastAsia="Times New Roman" w:hAnsi="Arial" w:cs="Arial"/>
          <w:b w:val="0"/>
          <w:bCs w:val="0"/>
          <w:sz w:val="22"/>
          <w:szCs w:val="22"/>
        </w:rPr>
      </w:pPr>
    </w:p>
    <w:p w14:paraId="57447D1C" w14:textId="3F96895C" w:rsidR="00D76990" w:rsidRDefault="009A3516" w:rsidP="00B828C7">
      <w:pPr>
        <w:rPr>
          <w:rFonts w:ascii="Arial" w:hAnsi="Arial" w:cs="Arial"/>
        </w:rPr>
      </w:pPr>
      <w:r w:rsidRPr="00EF53FC">
        <w:rPr>
          <w:rFonts w:ascii="Arial" w:hAnsi="Arial" w:cs="Arial"/>
        </w:rPr>
        <w:t>SOUTH SAN FRANCISCO, Calif.</w:t>
      </w:r>
      <w:r w:rsidR="0013703C">
        <w:rPr>
          <w:rFonts w:ascii="Arial" w:hAnsi="Arial" w:cs="Arial"/>
        </w:rPr>
        <w:t xml:space="preserve"> and </w:t>
      </w:r>
      <w:r w:rsidR="0013703C" w:rsidRPr="0013703C">
        <w:rPr>
          <w:rFonts w:ascii="Arial" w:hAnsi="Arial" w:cs="Arial"/>
        </w:rPr>
        <w:t>CAMBRIDGE, Mass.</w:t>
      </w:r>
      <w:r w:rsidRPr="00EF53FC">
        <w:rPr>
          <w:rFonts w:ascii="Arial" w:hAnsi="Arial" w:cs="Arial"/>
        </w:rPr>
        <w:t xml:space="preserve">, </w:t>
      </w:r>
      <w:r w:rsidR="003B483D">
        <w:rPr>
          <w:rFonts w:ascii="Arial" w:hAnsi="Arial" w:cs="Arial"/>
        </w:rPr>
        <w:t xml:space="preserve">March </w:t>
      </w:r>
      <w:r w:rsidR="00450B51">
        <w:rPr>
          <w:rFonts w:ascii="Arial" w:hAnsi="Arial" w:cs="Arial"/>
        </w:rPr>
        <w:t>12</w:t>
      </w:r>
      <w:r w:rsidR="00C11FA3" w:rsidRPr="00EF53FC">
        <w:rPr>
          <w:rFonts w:ascii="Arial" w:hAnsi="Arial" w:cs="Arial"/>
        </w:rPr>
        <w:t xml:space="preserve">, 2024 </w:t>
      </w:r>
      <w:r w:rsidRPr="00EF53FC">
        <w:rPr>
          <w:rFonts w:ascii="Arial" w:hAnsi="Arial" w:cs="Arial"/>
        </w:rPr>
        <w:t xml:space="preserve">– </w:t>
      </w:r>
      <w:r w:rsidR="00CD51FB" w:rsidRPr="00EF53FC">
        <w:rPr>
          <w:rFonts w:ascii="Arial" w:hAnsi="Arial" w:cs="Arial"/>
        </w:rPr>
        <w:t>Allogene Therapeutics, Inc. (Nasdaq: ALLO), a clinical-stage biotechnology company pioneering the development of allogeneic CAR T (AlloCAR T</w:t>
      </w:r>
      <w:r w:rsidR="00CD51FB" w:rsidRPr="00EF53FC">
        <w:rPr>
          <w:rFonts w:ascii="Arial" w:hAnsi="Arial" w:cs="Arial"/>
          <w:vertAlign w:val="superscript"/>
        </w:rPr>
        <w:t>™</w:t>
      </w:r>
      <w:r w:rsidR="00CD51FB" w:rsidRPr="00EF53FC">
        <w:rPr>
          <w:rFonts w:ascii="Arial" w:hAnsi="Arial" w:cs="Arial"/>
        </w:rPr>
        <w:t>) products for cancer and autoimmune disease, and Arbor Biotechnologies</w:t>
      </w:r>
      <w:r w:rsidR="006355EC">
        <w:rPr>
          <w:rFonts w:ascii="Arial" w:hAnsi="Arial" w:cs="Arial"/>
        </w:rPr>
        <w:t>, Inc.</w:t>
      </w:r>
      <w:r w:rsidR="003004DE">
        <w:rPr>
          <w:rFonts w:ascii="Arial" w:hAnsi="Arial" w:cs="Arial"/>
        </w:rPr>
        <w:t xml:space="preserve"> (“Arbor”)</w:t>
      </w:r>
      <w:r w:rsidR="00CD51FB" w:rsidRPr="00EF53FC">
        <w:rPr>
          <w:rFonts w:ascii="Arial" w:hAnsi="Arial" w:cs="Arial"/>
        </w:rPr>
        <w:t xml:space="preserve">, a biotechnology company </w:t>
      </w:r>
      <w:r w:rsidR="00CD51FB" w:rsidRPr="00852D67">
        <w:rPr>
          <w:rFonts w:ascii="Arial" w:hAnsi="Arial" w:cs="Arial"/>
        </w:rPr>
        <w:t xml:space="preserve">discovering and developing the next generation of genetic medicines, </w:t>
      </w:r>
      <w:r w:rsidR="0090004F" w:rsidRPr="00852D67">
        <w:rPr>
          <w:rFonts w:ascii="Arial" w:hAnsi="Arial" w:cs="Arial"/>
        </w:rPr>
        <w:t xml:space="preserve">today </w:t>
      </w:r>
      <w:r w:rsidR="003368B1" w:rsidRPr="00852D67">
        <w:rPr>
          <w:rFonts w:ascii="Arial" w:hAnsi="Arial" w:cs="Arial"/>
        </w:rPr>
        <w:t xml:space="preserve">announced a non-exclusive, </w:t>
      </w:r>
      <w:r w:rsidR="00EF53FC" w:rsidRPr="00852D67">
        <w:rPr>
          <w:rFonts w:ascii="Arial" w:hAnsi="Arial" w:cs="Arial"/>
        </w:rPr>
        <w:t>global</w:t>
      </w:r>
      <w:r w:rsidR="00D73024" w:rsidRPr="00852D67">
        <w:rPr>
          <w:rFonts w:ascii="Arial" w:hAnsi="Arial" w:cs="Arial"/>
        </w:rPr>
        <w:t xml:space="preserve"> </w:t>
      </w:r>
      <w:r w:rsidR="003004DE" w:rsidRPr="00852D67">
        <w:rPr>
          <w:rFonts w:ascii="Arial" w:hAnsi="Arial" w:cs="Arial"/>
        </w:rPr>
        <w:t>gene</w:t>
      </w:r>
      <w:r w:rsidR="003004DE">
        <w:rPr>
          <w:rFonts w:ascii="Arial" w:hAnsi="Arial" w:cs="Arial"/>
        </w:rPr>
        <w:t xml:space="preserve"> editing </w:t>
      </w:r>
      <w:r w:rsidR="003368B1" w:rsidRPr="00EF53FC">
        <w:rPr>
          <w:rFonts w:ascii="Arial" w:hAnsi="Arial" w:cs="Arial"/>
        </w:rPr>
        <w:t>licens</w:t>
      </w:r>
      <w:r w:rsidR="003004DE">
        <w:rPr>
          <w:rFonts w:ascii="Arial" w:hAnsi="Arial" w:cs="Arial"/>
        </w:rPr>
        <w:t>ing</w:t>
      </w:r>
      <w:r w:rsidR="003368B1" w:rsidRPr="00EF53FC">
        <w:rPr>
          <w:rFonts w:ascii="Arial" w:hAnsi="Arial" w:cs="Arial"/>
        </w:rPr>
        <w:t xml:space="preserve"> agreement </w:t>
      </w:r>
      <w:r w:rsidR="003004DE">
        <w:rPr>
          <w:rFonts w:ascii="Arial" w:hAnsi="Arial" w:cs="Arial"/>
        </w:rPr>
        <w:t>for</w:t>
      </w:r>
      <w:r w:rsidR="003004DE" w:rsidRPr="00EF53FC">
        <w:rPr>
          <w:rFonts w:ascii="Arial" w:hAnsi="Arial" w:cs="Arial"/>
        </w:rPr>
        <w:t xml:space="preserve"> </w:t>
      </w:r>
      <w:r w:rsidR="003004DE">
        <w:rPr>
          <w:rFonts w:ascii="Arial" w:hAnsi="Arial" w:cs="Arial"/>
        </w:rPr>
        <w:t>use</w:t>
      </w:r>
      <w:r w:rsidR="003004DE" w:rsidRPr="00EF53FC">
        <w:rPr>
          <w:rFonts w:ascii="Arial" w:hAnsi="Arial" w:cs="Arial"/>
        </w:rPr>
        <w:t xml:space="preserve"> </w:t>
      </w:r>
      <w:r w:rsidR="003004DE">
        <w:rPr>
          <w:rFonts w:ascii="Arial" w:hAnsi="Arial" w:cs="Arial"/>
        </w:rPr>
        <w:t xml:space="preserve">of </w:t>
      </w:r>
      <w:r w:rsidR="003368B1" w:rsidRPr="00EF53FC">
        <w:rPr>
          <w:rFonts w:ascii="Arial" w:hAnsi="Arial" w:cs="Arial"/>
        </w:rPr>
        <w:t>Arbor’s proprietary CRISPR gene</w:t>
      </w:r>
      <w:r w:rsidR="00123987" w:rsidRPr="00EF53FC">
        <w:rPr>
          <w:rFonts w:ascii="Arial" w:hAnsi="Arial" w:cs="Arial"/>
        </w:rPr>
        <w:t>-</w:t>
      </w:r>
      <w:r w:rsidR="003368B1" w:rsidRPr="00EF53FC">
        <w:rPr>
          <w:rFonts w:ascii="Arial" w:hAnsi="Arial" w:cs="Arial"/>
        </w:rPr>
        <w:t>editing technology</w:t>
      </w:r>
      <w:r w:rsidR="003004DE">
        <w:rPr>
          <w:rFonts w:ascii="Arial" w:hAnsi="Arial" w:cs="Arial"/>
        </w:rPr>
        <w:t xml:space="preserve"> in Allogene’s next generation AlloCAR T </w:t>
      </w:r>
      <w:r w:rsidR="00F9094B">
        <w:rPr>
          <w:rFonts w:ascii="Arial" w:hAnsi="Arial" w:cs="Arial"/>
        </w:rPr>
        <w:t>platform</w:t>
      </w:r>
      <w:r w:rsidR="002B4CA2">
        <w:rPr>
          <w:rFonts w:ascii="Arial" w:hAnsi="Arial" w:cs="Arial"/>
        </w:rPr>
        <w:t xml:space="preserve"> for </w:t>
      </w:r>
      <w:r w:rsidR="003004DE">
        <w:rPr>
          <w:rFonts w:ascii="Arial" w:hAnsi="Arial" w:cs="Arial"/>
        </w:rPr>
        <w:t xml:space="preserve">the treatment of </w:t>
      </w:r>
      <w:r w:rsidR="00D1377A" w:rsidRPr="00EF53FC">
        <w:rPr>
          <w:rFonts w:ascii="Arial" w:hAnsi="Arial" w:cs="Arial"/>
        </w:rPr>
        <w:t>autoimmune disease</w:t>
      </w:r>
      <w:r w:rsidR="0051516E">
        <w:rPr>
          <w:rFonts w:ascii="Arial" w:hAnsi="Arial" w:cs="Arial"/>
        </w:rPr>
        <w:t xml:space="preserve"> (AID)</w:t>
      </w:r>
      <w:r w:rsidR="00D1377A" w:rsidRPr="00EF53FC">
        <w:rPr>
          <w:rFonts w:ascii="Arial" w:hAnsi="Arial" w:cs="Arial"/>
        </w:rPr>
        <w:t>.</w:t>
      </w:r>
      <w:r w:rsidR="000E4B3C">
        <w:rPr>
          <w:rFonts w:ascii="Arial" w:hAnsi="Arial" w:cs="Arial"/>
        </w:rPr>
        <w:t xml:space="preserve"> </w:t>
      </w:r>
    </w:p>
    <w:p w14:paraId="4FF06771" w14:textId="77777777" w:rsidR="00D76990" w:rsidRDefault="00D76990" w:rsidP="00B828C7">
      <w:pPr>
        <w:rPr>
          <w:rFonts w:ascii="Arial" w:hAnsi="Arial" w:cs="Arial"/>
        </w:rPr>
      </w:pPr>
    </w:p>
    <w:p w14:paraId="3767EECD" w14:textId="0CBA8929" w:rsidR="00ED60AB" w:rsidRPr="00ED60AB" w:rsidRDefault="004B6828" w:rsidP="00EE4743">
      <w:pPr>
        <w:rPr>
          <w:rFonts w:ascii="Arial" w:hAnsi="Arial" w:cs="Arial"/>
        </w:rPr>
      </w:pPr>
      <w:r>
        <w:rPr>
          <w:rFonts w:ascii="Arial" w:hAnsi="Arial" w:cs="Arial"/>
        </w:rPr>
        <w:t xml:space="preserve">“The potential for CAR T as a </w:t>
      </w:r>
      <w:r w:rsidRPr="00895686">
        <w:rPr>
          <w:rFonts w:ascii="Arial" w:hAnsi="Arial" w:cs="Arial"/>
        </w:rPr>
        <w:t>therapeutic option for autoimmune disease</w:t>
      </w:r>
      <w:r w:rsidR="000905F7">
        <w:rPr>
          <w:rFonts w:ascii="Arial" w:hAnsi="Arial" w:cs="Arial"/>
        </w:rPr>
        <w:t xml:space="preserve"> </w:t>
      </w:r>
      <w:r w:rsidR="000E4B3C">
        <w:rPr>
          <w:rFonts w:ascii="Arial" w:hAnsi="Arial" w:cs="Arial"/>
        </w:rPr>
        <w:t>has captured the collective imagination of the scientific community</w:t>
      </w:r>
      <w:r w:rsidR="000C0109">
        <w:rPr>
          <w:rFonts w:ascii="Arial" w:hAnsi="Arial" w:cs="Arial"/>
        </w:rPr>
        <w:t xml:space="preserve">,” said </w:t>
      </w:r>
      <w:r w:rsidR="000C0109" w:rsidRPr="006F2F71">
        <w:rPr>
          <w:rFonts w:ascii="Arial" w:hAnsi="Arial" w:cs="Arial"/>
        </w:rPr>
        <w:t>Zachary Roberts, M.D., Ph.D., Executive Vice President of Research &amp; Development and Chief Medical Officer of Allogene</w:t>
      </w:r>
      <w:r w:rsidR="000C0109">
        <w:rPr>
          <w:rFonts w:ascii="Arial" w:hAnsi="Arial" w:cs="Arial"/>
        </w:rPr>
        <w:t>. “</w:t>
      </w:r>
      <w:r w:rsidR="00237EFF" w:rsidRPr="00237EFF">
        <w:rPr>
          <w:rFonts w:ascii="Arial" w:hAnsi="Arial" w:cs="Arial"/>
        </w:rPr>
        <w:t>Accordingly, this excitement created a new field for CAR T that has become quickly crowded</w:t>
      </w:r>
      <w:r w:rsidR="000E4B3C">
        <w:rPr>
          <w:rFonts w:ascii="Arial" w:hAnsi="Arial" w:cs="Arial"/>
        </w:rPr>
        <w:t xml:space="preserve">, making differentiation key for future success. </w:t>
      </w:r>
      <w:r w:rsidR="00155B3B">
        <w:rPr>
          <w:rFonts w:ascii="Arial" w:hAnsi="Arial" w:cs="Arial"/>
        </w:rPr>
        <w:t>This agreement provide</w:t>
      </w:r>
      <w:r w:rsidR="00BA4FF2">
        <w:rPr>
          <w:rFonts w:ascii="Arial" w:hAnsi="Arial" w:cs="Arial"/>
        </w:rPr>
        <w:t>s</w:t>
      </w:r>
      <w:r w:rsidR="00155B3B">
        <w:rPr>
          <w:rFonts w:ascii="Arial" w:hAnsi="Arial" w:cs="Arial"/>
        </w:rPr>
        <w:t xml:space="preserve"> us access to Arbor’s </w:t>
      </w:r>
      <w:r w:rsidR="003307A9">
        <w:rPr>
          <w:rFonts w:ascii="Arial" w:hAnsi="Arial" w:cs="Arial"/>
        </w:rPr>
        <w:t xml:space="preserve">proprietary </w:t>
      </w:r>
      <w:r w:rsidR="00E533B3">
        <w:rPr>
          <w:rFonts w:ascii="Arial" w:hAnsi="Arial" w:cs="Arial"/>
        </w:rPr>
        <w:t>gene-editing technology and know</w:t>
      </w:r>
      <w:r w:rsidR="005E5A19">
        <w:rPr>
          <w:rFonts w:ascii="Arial" w:hAnsi="Arial" w:cs="Arial"/>
        </w:rPr>
        <w:t>-</w:t>
      </w:r>
      <w:r w:rsidR="00E533B3">
        <w:rPr>
          <w:rFonts w:ascii="Arial" w:hAnsi="Arial" w:cs="Arial"/>
        </w:rPr>
        <w:t>how</w:t>
      </w:r>
      <w:r w:rsidR="000E4B3C">
        <w:rPr>
          <w:rFonts w:ascii="Arial" w:hAnsi="Arial" w:cs="Arial"/>
        </w:rPr>
        <w:t xml:space="preserve">, allowing </w:t>
      </w:r>
      <w:r w:rsidR="00155B3B">
        <w:rPr>
          <w:rFonts w:ascii="Arial" w:hAnsi="Arial" w:cs="Arial"/>
        </w:rPr>
        <w:t xml:space="preserve">us </w:t>
      </w:r>
      <w:r w:rsidR="00BA4FF2" w:rsidRPr="00BA4FF2">
        <w:rPr>
          <w:rFonts w:ascii="Arial" w:hAnsi="Arial" w:cs="Arial"/>
        </w:rPr>
        <w:t xml:space="preserve">to </w:t>
      </w:r>
      <w:r w:rsidR="00D1377A">
        <w:rPr>
          <w:rFonts w:ascii="Arial" w:hAnsi="Arial" w:cs="Arial"/>
        </w:rPr>
        <w:t xml:space="preserve">develop </w:t>
      </w:r>
      <w:r w:rsidR="000E4B3C">
        <w:rPr>
          <w:rFonts w:ascii="Arial" w:hAnsi="Arial" w:cs="Arial"/>
        </w:rPr>
        <w:t xml:space="preserve">what we believe will be </w:t>
      </w:r>
      <w:r w:rsidR="00BA4FF2" w:rsidRPr="00BA4FF2">
        <w:rPr>
          <w:rFonts w:ascii="Arial" w:hAnsi="Arial" w:cs="Arial"/>
        </w:rPr>
        <w:t xml:space="preserve">the most effective </w:t>
      </w:r>
      <w:r w:rsidR="00F9094B">
        <w:rPr>
          <w:rFonts w:ascii="Arial" w:hAnsi="Arial" w:cs="Arial"/>
        </w:rPr>
        <w:t xml:space="preserve">and broadly accessible </w:t>
      </w:r>
      <w:r w:rsidR="000E4B3C">
        <w:rPr>
          <w:rFonts w:ascii="Arial" w:hAnsi="Arial" w:cs="Arial"/>
        </w:rPr>
        <w:t xml:space="preserve">CAR T </w:t>
      </w:r>
      <w:r w:rsidR="00BA4FF2" w:rsidRPr="00BA4FF2">
        <w:rPr>
          <w:rFonts w:ascii="Arial" w:hAnsi="Arial" w:cs="Arial"/>
        </w:rPr>
        <w:t xml:space="preserve">approach for </w:t>
      </w:r>
      <w:r w:rsidR="000E4B3C">
        <w:rPr>
          <w:rFonts w:ascii="Arial" w:hAnsi="Arial" w:cs="Arial"/>
        </w:rPr>
        <w:t xml:space="preserve">the treatment of </w:t>
      </w:r>
      <w:r w:rsidR="00BA4FF2">
        <w:rPr>
          <w:rFonts w:ascii="Arial" w:hAnsi="Arial" w:cs="Arial"/>
        </w:rPr>
        <w:t xml:space="preserve">autoimmune disease.” </w:t>
      </w:r>
    </w:p>
    <w:p w14:paraId="6675C7D8" w14:textId="77777777" w:rsidR="004B6828" w:rsidRDefault="004B6828" w:rsidP="004B6828">
      <w:pPr>
        <w:rPr>
          <w:rFonts w:ascii="Arial" w:hAnsi="Arial" w:cs="Arial"/>
        </w:rPr>
      </w:pPr>
    </w:p>
    <w:p w14:paraId="6B134553" w14:textId="7D7FBF82" w:rsidR="000E4B3C" w:rsidRPr="0032434F" w:rsidRDefault="00B828C7" w:rsidP="002B4CA2">
      <w:pPr>
        <w:rPr>
          <w:rFonts w:ascii="Arial" w:hAnsi="Arial" w:cs="Arial"/>
          <w:color w:val="212121"/>
        </w:rPr>
      </w:pPr>
      <w:r w:rsidRPr="00852C7D">
        <w:rPr>
          <w:rFonts w:ascii="Arial" w:hAnsi="Arial" w:cs="Arial"/>
        </w:rPr>
        <w:t xml:space="preserve">Allogene </w:t>
      </w:r>
      <w:r w:rsidR="00F9094B">
        <w:rPr>
          <w:rFonts w:ascii="Arial" w:hAnsi="Arial" w:cs="Arial"/>
        </w:rPr>
        <w:t>has applied</w:t>
      </w:r>
      <w:r w:rsidRPr="00852C7D">
        <w:rPr>
          <w:rFonts w:ascii="Arial" w:hAnsi="Arial" w:cs="Arial"/>
        </w:rPr>
        <w:t xml:space="preserve"> its deep understanding of CAR T</w:t>
      </w:r>
      <w:r w:rsidR="000E4B3C">
        <w:rPr>
          <w:rFonts w:ascii="Arial" w:hAnsi="Arial" w:cs="Arial"/>
        </w:rPr>
        <w:t xml:space="preserve"> research and development </w:t>
      </w:r>
      <w:r w:rsidRPr="00852C7D">
        <w:rPr>
          <w:rFonts w:ascii="Arial" w:hAnsi="Arial" w:cs="Arial"/>
        </w:rPr>
        <w:t xml:space="preserve">to </w:t>
      </w:r>
      <w:r w:rsidR="0051516E">
        <w:rPr>
          <w:rFonts w:ascii="Arial" w:hAnsi="Arial" w:cs="Arial"/>
        </w:rPr>
        <w:t xml:space="preserve">design </w:t>
      </w:r>
      <w:r w:rsidRPr="00852C7D">
        <w:rPr>
          <w:rFonts w:ascii="Arial" w:hAnsi="Arial" w:cs="Arial"/>
        </w:rPr>
        <w:t xml:space="preserve">next-generation allogeneic CAR T </w:t>
      </w:r>
      <w:r w:rsidR="00F9094B">
        <w:rPr>
          <w:rFonts w:ascii="Arial" w:hAnsi="Arial" w:cs="Arial"/>
        </w:rPr>
        <w:t xml:space="preserve">investigational products </w:t>
      </w:r>
      <w:r w:rsidR="00C72A57">
        <w:rPr>
          <w:rFonts w:ascii="Arial" w:hAnsi="Arial" w:cs="Arial"/>
        </w:rPr>
        <w:t xml:space="preserve">with a goal of </w:t>
      </w:r>
      <w:r w:rsidR="0051516E" w:rsidRPr="0032434F">
        <w:rPr>
          <w:rFonts w:ascii="Arial" w:hAnsi="Arial" w:cs="Arial"/>
          <w:color w:val="212121"/>
        </w:rPr>
        <w:t>reduced or chemotherapy-free conditioning</w:t>
      </w:r>
      <w:r w:rsidR="00C72A57">
        <w:rPr>
          <w:rFonts w:ascii="Arial" w:hAnsi="Arial" w:cs="Arial"/>
          <w:color w:val="212121"/>
        </w:rPr>
        <w:t xml:space="preserve"> </w:t>
      </w:r>
      <w:r w:rsidR="007B75D1">
        <w:rPr>
          <w:rFonts w:ascii="Arial" w:hAnsi="Arial" w:cs="Arial"/>
          <w:color w:val="212121"/>
        </w:rPr>
        <w:t xml:space="preserve">that </w:t>
      </w:r>
      <w:r w:rsidR="0051516E">
        <w:rPr>
          <w:rFonts w:ascii="Arial" w:hAnsi="Arial" w:cs="Arial"/>
          <w:color w:val="212121"/>
        </w:rPr>
        <w:t xml:space="preserve">the Company believes </w:t>
      </w:r>
      <w:r w:rsidR="007B75D1">
        <w:rPr>
          <w:rFonts w:ascii="Arial" w:hAnsi="Arial" w:cs="Arial"/>
          <w:color w:val="212121"/>
        </w:rPr>
        <w:t>can</w:t>
      </w:r>
      <w:r w:rsidR="0051516E" w:rsidRPr="0032434F">
        <w:rPr>
          <w:rFonts w:ascii="Arial" w:hAnsi="Arial" w:cs="Arial"/>
          <w:color w:val="212121"/>
        </w:rPr>
        <w:t xml:space="preserve"> sustain the scale of the </w:t>
      </w:r>
      <w:r w:rsidR="0051516E">
        <w:rPr>
          <w:rFonts w:ascii="Arial" w:hAnsi="Arial" w:cs="Arial"/>
          <w:color w:val="212121"/>
        </w:rPr>
        <w:t>AID</w:t>
      </w:r>
      <w:r w:rsidR="0051516E" w:rsidRPr="0032434F">
        <w:rPr>
          <w:rFonts w:ascii="Arial" w:hAnsi="Arial" w:cs="Arial"/>
          <w:color w:val="212121"/>
        </w:rPr>
        <w:t xml:space="preserve"> market while </w:t>
      </w:r>
      <w:r w:rsidR="00C72A57">
        <w:rPr>
          <w:rFonts w:ascii="Arial" w:hAnsi="Arial" w:cs="Arial"/>
          <w:color w:val="212121"/>
        </w:rPr>
        <w:t xml:space="preserve">also </w:t>
      </w:r>
      <w:r w:rsidR="0051516E" w:rsidRPr="0032434F">
        <w:rPr>
          <w:rFonts w:ascii="Arial" w:hAnsi="Arial" w:cs="Arial"/>
          <w:color w:val="212121"/>
        </w:rPr>
        <w:t xml:space="preserve">meeting the unique requirements for </w:t>
      </w:r>
      <w:r w:rsidR="0051516E">
        <w:rPr>
          <w:rFonts w:ascii="Arial" w:hAnsi="Arial" w:cs="Arial"/>
          <w:color w:val="212121"/>
        </w:rPr>
        <w:t xml:space="preserve">these </w:t>
      </w:r>
      <w:r w:rsidR="0051516E" w:rsidRPr="0032434F">
        <w:rPr>
          <w:rFonts w:ascii="Arial" w:hAnsi="Arial" w:cs="Arial"/>
          <w:color w:val="212121"/>
        </w:rPr>
        <w:t xml:space="preserve">patients where they seek care. </w:t>
      </w:r>
      <w:r w:rsidR="00F9094B">
        <w:rPr>
          <w:rFonts w:ascii="Arial" w:hAnsi="Arial" w:cs="Arial"/>
        </w:rPr>
        <w:t xml:space="preserve">Allogene’s </w:t>
      </w:r>
      <w:r w:rsidR="002B4CA2">
        <w:rPr>
          <w:rFonts w:ascii="Arial" w:hAnsi="Arial" w:cs="Arial"/>
        </w:rPr>
        <w:t xml:space="preserve">first AID AlloCAR T </w:t>
      </w:r>
      <w:r w:rsidR="00F9094B">
        <w:rPr>
          <w:rFonts w:ascii="Arial" w:hAnsi="Arial" w:cs="Arial"/>
        </w:rPr>
        <w:t>investigational product</w:t>
      </w:r>
      <w:r w:rsidR="002B4CA2">
        <w:rPr>
          <w:rFonts w:ascii="Arial" w:hAnsi="Arial" w:cs="Arial"/>
        </w:rPr>
        <w:t xml:space="preserve"> is expected to enter Phase 1 clinical trials </w:t>
      </w:r>
      <w:r w:rsidR="000E4B3C" w:rsidRPr="0032434F">
        <w:rPr>
          <w:rFonts w:ascii="Arial" w:hAnsi="Arial" w:cs="Arial"/>
          <w:color w:val="212121"/>
        </w:rPr>
        <w:t xml:space="preserve">in </w:t>
      </w:r>
      <w:r w:rsidR="000E4B3C">
        <w:rPr>
          <w:rFonts w:ascii="Arial" w:hAnsi="Arial" w:cs="Arial"/>
          <w:color w:val="212121"/>
        </w:rPr>
        <w:t xml:space="preserve">early </w:t>
      </w:r>
      <w:r w:rsidR="000E4B3C" w:rsidRPr="0032434F">
        <w:rPr>
          <w:rFonts w:ascii="Arial" w:hAnsi="Arial" w:cs="Arial"/>
          <w:color w:val="212121"/>
        </w:rPr>
        <w:t xml:space="preserve">2025. </w:t>
      </w:r>
    </w:p>
    <w:p w14:paraId="3C6841B4" w14:textId="77777777" w:rsidR="000E4B3C" w:rsidRDefault="000E4B3C" w:rsidP="00861543">
      <w:pPr>
        <w:rPr>
          <w:rFonts w:ascii="Arial" w:hAnsi="Arial" w:cs="Arial"/>
        </w:rPr>
      </w:pPr>
    </w:p>
    <w:p w14:paraId="1E29E5CE" w14:textId="45FA68C5" w:rsidR="00043A35" w:rsidRDefault="009D1AC9" w:rsidP="00043A35">
      <w:pPr>
        <w:widowControl/>
        <w:shd w:val="clear" w:color="auto" w:fill="FFFFFF"/>
        <w:autoSpaceDE/>
        <w:autoSpaceDN/>
        <w:rPr>
          <w:rFonts w:ascii="Aptos" w:eastAsia="Times New Roman" w:hAnsi="Aptos" w:cs="Aptos"/>
        </w:rPr>
      </w:pPr>
      <w:r w:rsidRPr="00E955D7">
        <w:rPr>
          <w:rFonts w:ascii="Arial" w:hAnsi="Arial" w:cs="Arial"/>
          <w:color w:val="0A0A0A"/>
        </w:rPr>
        <w:t>“</w:t>
      </w:r>
      <w:r w:rsidR="006D0F43">
        <w:rPr>
          <w:rFonts w:ascii="Arial" w:hAnsi="Arial" w:cs="Arial"/>
          <w:color w:val="0A0A0A"/>
        </w:rPr>
        <w:t xml:space="preserve">Our strategy has long been to align ourselves with </w:t>
      </w:r>
      <w:r w:rsidR="00FC1126">
        <w:rPr>
          <w:rFonts w:ascii="Arial" w:hAnsi="Arial" w:cs="Arial"/>
          <w:color w:val="0A0A0A"/>
        </w:rPr>
        <w:t xml:space="preserve">industry </w:t>
      </w:r>
      <w:r w:rsidR="006D0F43">
        <w:rPr>
          <w:rFonts w:ascii="Arial" w:hAnsi="Arial" w:cs="Arial"/>
          <w:color w:val="0A0A0A"/>
        </w:rPr>
        <w:t>leaders</w:t>
      </w:r>
      <w:r w:rsidR="003B10FE">
        <w:rPr>
          <w:rFonts w:ascii="Arial" w:hAnsi="Arial" w:cs="Arial"/>
          <w:color w:val="0A0A0A"/>
        </w:rPr>
        <w:t xml:space="preserve"> who are working to </w:t>
      </w:r>
      <w:r w:rsidR="006355EC">
        <w:rPr>
          <w:rFonts w:ascii="Arial" w:hAnsi="Arial" w:cs="Arial"/>
          <w:color w:val="0A0A0A"/>
        </w:rPr>
        <w:t xml:space="preserve">harness </w:t>
      </w:r>
      <w:r w:rsidR="003B10FE">
        <w:rPr>
          <w:rFonts w:ascii="Arial" w:hAnsi="Arial" w:cs="Arial"/>
          <w:color w:val="0A0A0A"/>
        </w:rPr>
        <w:t xml:space="preserve">the power of gene editing to change treatment paradigms and improve patient outcomes,” </w:t>
      </w:r>
      <w:r w:rsidRPr="00E955D7">
        <w:rPr>
          <w:rFonts w:ascii="Arial" w:hAnsi="Arial" w:cs="Arial"/>
          <w:color w:val="0A0A0A"/>
        </w:rPr>
        <w:t>said Devyn Smith, Ph.D., Chief Executive Officer of Arbor.</w:t>
      </w:r>
      <w:r w:rsidR="00DE7A09">
        <w:rPr>
          <w:rFonts w:ascii="Arial" w:hAnsi="Arial" w:cs="Arial"/>
          <w:color w:val="0A0A0A"/>
        </w:rPr>
        <w:t xml:space="preserve"> “We look forward </w:t>
      </w:r>
      <w:r w:rsidR="00F15F3C">
        <w:rPr>
          <w:rFonts w:ascii="Arial" w:hAnsi="Arial" w:cs="Arial"/>
          <w:color w:val="0A0A0A"/>
        </w:rPr>
        <w:t xml:space="preserve">to our collaboration with Allogene as </w:t>
      </w:r>
      <w:r w:rsidR="00FC1126">
        <w:rPr>
          <w:rFonts w:ascii="Arial" w:hAnsi="Arial" w:cs="Arial"/>
          <w:color w:val="0A0A0A"/>
        </w:rPr>
        <w:t>they</w:t>
      </w:r>
      <w:r w:rsidR="00F15F3C">
        <w:rPr>
          <w:rFonts w:ascii="Arial" w:hAnsi="Arial" w:cs="Arial"/>
          <w:color w:val="0A0A0A"/>
        </w:rPr>
        <w:t xml:space="preserve"> leverage our</w:t>
      </w:r>
      <w:r w:rsidR="006355EC">
        <w:rPr>
          <w:rFonts w:ascii="Arial" w:hAnsi="Arial" w:cs="Arial"/>
          <w:color w:val="0A0A0A"/>
        </w:rPr>
        <w:t xml:space="preserve"> </w:t>
      </w:r>
      <w:r w:rsidR="004E341F">
        <w:rPr>
          <w:rFonts w:ascii="Arial" w:hAnsi="Arial" w:cs="Arial"/>
          <w:color w:val="0A0A0A"/>
        </w:rPr>
        <w:t>extensive</w:t>
      </w:r>
      <w:r w:rsidR="006355EC">
        <w:rPr>
          <w:rFonts w:ascii="Arial" w:hAnsi="Arial" w:cs="Arial"/>
          <w:color w:val="0A0A0A"/>
        </w:rPr>
        <w:t xml:space="preserve"> gene-editing</w:t>
      </w:r>
      <w:r w:rsidR="00F15F3C">
        <w:rPr>
          <w:rFonts w:ascii="Arial" w:hAnsi="Arial" w:cs="Arial"/>
          <w:color w:val="0A0A0A"/>
        </w:rPr>
        <w:t xml:space="preserve"> </w:t>
      </w:r>
      <w:r w:rsidR="00CB1463">
        <w:rPr>
          <w:rFonts w:ascii="Arial" w:hAnsi="Arial" w:cs="Arial"/>
          <w:color w:val="0A0A0A"/>
        </w:rPr>
        <w:t xml:space="preserve">technologies </w:t>
      </w:r>
      <w:r w:rsidR="00F15F3C">
        <w:rPr>
          <w:rFonts w:ascii="Arial" w:hAnsi="Arial" w:cs="Arial"/>
          <w:color w:val="0A0A0A"/>
        </w:rPr>
        <w:t>to develop novel</w:t>
      </w:r>
      <w:r w:rsidR="008B14E2">
        <w:rPr>
          <w:rFonts w:ascii="Arial" w:hAnsi="Arial" w:cs="Arial"/>
          <w:color w:val="0A0A0A"/>
        </w:rPr>
        <w:t xml:space="preserve">, differentiated </w:t>
      </w:r>
      <w:r w:rsidR="00FD1D56">
        <w:rPr>
          <w:rFonts w:ascii="Arial" w:hAnsi="Arial" w:cs="Arial"/>
          <w:color w:val="0A0A0A"/>
        </w:rPr>
        <w:t>allo</w:t>
      </w:r>
      <w:r w:rsidR="00861978">
        <w:rPr>
          <w:rFonts w:ascii="Arial" w:hAnsi="Arial" w:cs="Arial"/>
          <w:color w:val="0A0A0A"/>
        </w:rPr>
        <w:t xml:space="preserve">geneic </w:t>
      </w:r>
      <w:r w:rsidR="008B14E2">
        <w:rPr>
          <w:rFonts w:ascii="Arial" w:hAnsi="Arial" w:cs="Arial"/>
          <w:color w:val="0A0A0A"/>
        </w:rPr>
        <w:t>CAR T therapeutics for autoimmune diseases</w:t>
      </w:r>
      <w:r w:rsidR="005C3284">
        <w:rPr>
          <w:rFonts w:ascii="Arial" w:hAnsi="Arial" w:cs="Arial"/>
          <w:color w:val="0A0A0A"/>
        </w:rPr>
        <w:t>.”</w:t>
      </w:r>
      <w:r w:rsidR="005C3284">
        <w:rPr>
          <w:rFonts w:ascii="Arial" w:hAnsi="Arial" w:cs="Arial"/>
          <w:color w:val="0A0A0A"/>
        </w:rPr>
        <w:br/>
      </w:r>
      <w:r w:rsidR="005C3284">
        <w:rPr>
          <w:rFonts w:ascii="Arial" w:hAnsi="Arial" w:cs="Arial"/>
          <w:color w:val="0A0A0A"/>
        </w:rPr>
        <w:br/>
      </w:r>
      <w:r w:rsidR="006355EC">
        <w:rPr>
          <w:rFonts w:ascii="Arial" w:eastAsia="Times New Roman" w:hAnsi="Arial" w:cs="Arial"/>
          <w:b/>
          <w:bCs/>
          <w:color w:val="000000"/>
          <w:lang w:val="en"/>
        </w:rPr>
        <w:t>A</w:t>
      </w:r>
      <w:r w:rsidR="00043A35" w:rsidRPr="00525080">
        <w:rPr>
          <w:rFonts w:ascii="Arial" w:eastAsia="Times New Roman" w:hAnsi="Arial" w:cs="Arial"/>
          <w:b/>
          <w:bCs/>
          <w:color w:val="000000"/>
          <w:lang w:val="en"/>
        </w:rPr>
        <w:t>bout Arbor Biotechnologies</w:t>
      </w:r>
      <w:r w:rsidR="00043A35" w:rsidRPr="00525080">
        <w:rPr>
          <w:rFonts w:ascii="Arial" w:eastAsia="Times New Roman" w:hAnsi="Arial" w:cs="Arial"/>
          <w:b/>
          <w:bCs/>
          <w:color w:val="000000"/>
          <w:lang w:val="en"/>
        </w:rPr>
        <w:br/>
      </w:r>
      <w:r w:rsidR="00043A35" w:rsidRPr="00D76990">
        <w:rPr>
          <w:rFonts w:ascii="Arial" w:eastAsia="Times New Roman" w:hAnsi="Arial" w:cs="Arial"/>
          <w:color w:val="0A0A0A"/>
        </w:rPr>
        <w:t>Arbor Biotechnologies</w:t>
      </w:r>
      <w:r w:rsidR="00043A35" w:rsidRPr="00D76990">
        <w:rPr>
          <w:rFonts w:ascii="Arial" w:eastAsia="Times New Roman" w:hAnsi="Arial" w:cs="Arial"/>
          <w:color w:val="0A0A0A"/>
          <w:vertAlign w:val="superscript"/>
        </w:rPr>
        <w:t>®</w:t>
      </w:r>
      <w:r w:rsidR="00043A35" w:rsidRPr="00D76990">
        <w:rPr>
          <w:rFonts w:ascii="Arial" w:eastAsia="Times New Roman" w:hAnsi="Arial" w:cs="Arial"/>
          <w:color w:val="0A0A0A"/>
        </w:rPr>
        <w:t xml:space="preserve"> is a next-generation gene editing company based in Cambridge, M</w:t>
      </w:r>
      <w:r w:rsidR="00AE3439">
        <w:rPr>
          <w:rFonts w:ascii="Arial" w:eastAsia="Times New Roman" w:hAnsi="Arial" w:cs="Arial"/>
          <w:color w:val="0A0A0A"/>
        </w:rPr>
        <w:t>ass</w:t>
      </w:r>
      <w:r w:rsidR="00043A35" w:rsidRPr="00D76990">
        <w:rPr>
          <w:rFonts w:ascii="Arial" w:eastAsia="Times New Roman" w:hAnsi="Arial" w:cs="Arial"/>
          <w:color w:val="0A0A0A"/>
        </w:rPr>
        <w:t xml:space="preserve">. Combining the promise of CRISPR with advanced computational AI-driven discovery, high-throughput screening, and robust protein engineering approaches, our scientific co-founders Feng Zhang and David Walt laid the groundwork for our proprietary discovery engine, that has </w:t>
      </w:r>
      <w:r w:rsidR="00043A35" w:rsidRPr="00D76990">
        <w:rPr>
          <w:rFonts w:ascii="Arial" w:eastAsia="Times New Roman" w:hAnsi="Arial" w:cs="Arial"/>
          <w:color w:val="0A0A0A"/>
        </w:rPr>
        <w:lastRenderedPageBreak/>
        <w:t xml:space="preserve">yielded an extensive portfolio of novel genomic editors. </w:t>
      </w:r>
      <w:r w:rsidR="00043A35" w:rsidRPr="006B29E7">
        <w:rPr>
          <w:rFonts w:ascii="Arial" w:eastAsia="Times New Roman" w:hAnsi="Arial" w:cs="Arial"/>
          <w:color w:val="0A0A0A"/>
        </w:rPr>
        <w:t>We envision a future of gene editing that extends beyond simple knockdowns to include reverse transcriptases, nuclease excisions and large insertions. This affords us the potential to treat a broad spectrum of patients, from those with ultra-rare to the most common genetically defined diseases. Guided by a deep understanding of the molecular basis of disease and our access to a unique suite of optimized genomic editors, we are rapidly advancing our development programs with an initial focus on genetically defined liver-mediated and CNS diseases. As we advance toward the clinic with our first therapeutic candidate in primary hyperoxaluria type I, we look to expand our</w:t>
      </w:r>
      <w:r w:rsidR="00043A35" w:rsidRPr="00D76990">
        <w:rPr>
          <w:rFonts w:ascii="Arial" w:eastAsia="Times New Roman" w:hAnsi="Arial" w:cs="Arial"/>
          <w:color w:val="0A0A0A"/>
        </w:rPr>
        <w:t xml:space="preserve"> strategic partnerships around in vivo genomic editing across multiple therapeutic areas and ex vivo cell therapy programs to broaden the reach of our novel gene editing technologies.</w:t>
      </w:r>
      <w:r w:rsidR="00043A35">
        <w:rPr>
          <w:rFonts w:ascii="Arial" w:eastAsia="Times New Roman" w:hAnsi="Arial" w:cs="Arial"/>
          <w:i/>
          <w:iCs/>
          <w:color w:val="3C3C3C"/>
        </w:rPr>
        <w:t> </w:t>
      </w:r>
      <w:r w:rsidR="00043A35" w:rsidRPr="00525080">
        <w:rPr>
          <w:rFonts w:ascii="Arial" w:eastAsia="Times New Roman" w:hAnsi="Arial" w:cs="Arial"/>
          <w:color w:val="0A0A0A"/>
        </w:rPr>
        <w:t>For more information, visit </w:t>
      </w:r>
      <w:hyperlink r:id="rId13" w:tgtFrame="_blank" w:history="1">
        <w:r w:rsidR="00043A35" w:rsidRPr="004E341F">
          <w:rPr>
            <w:rStyle w:val="Hyperlink"/>
            <w:rFonts w:ascii="Arial" w:eastAsia="Times New Roman" w:hAnsi="Arial" w:cs="Arial"/>
          </w:rPr>
          <w:t>arbor.bio.</w:t>
        </w:r>
      </w:hyperlink>
    </w:p>
    <w:p w14:paraId="4861DCA3" w14:textId="77777777" w:rsidR="00043A35" w:rsidRDefault="00043A35" w:rsidP="00043A35">
      <w:pPr>
        <w:widowControl/>
        <w:shd w:val="clear" w:color="auto" w:fill="FFFFFF"/>
        <w:autoSpaceDE/>
        <w:autoSpaceDN/>
        <w:rPr>
          <w:rFonts w:ascii="Arial" w:eastAsia="Times New Roman" w:hAnsi="Arial" w:cs="Arial"/>
          <w:b/>
          <w:bCs/>
          <w:color w:val="000000"/>
          <w:highlight w:val="yellow"/>
          <w:lang w:val="en"/>
        </w:rPr>
      </w:pPr>
    </w:p>
    <w:p w14:paraId="63A7DFF7" w14:textId="4EA5715B" w:rsidR="009A3516" w:rsidRPr="000F05B2" w:rsidRDefault="009A3516" w:rsidP="002B4CA2">
      <w:pPr>
        <w:pStyle w:val="NormalWeb"/>
        <w:shd w:val="clear" w:color="auto" w:fill="FFFFFF"/>
        <w:spacing w:before="0" w:beforeAutospacing="0" w:after="0" w:afterAutospacing="0"/>
        <w:rPr>
          <w:rFonts w:ascii="Arial" w:hAnsi="Arial" w:cs="Arial"/>
          <w:b/>
          <w:bCs/>
          <w:color w:val="000000"/>
          <w:sz w:val="22"/>
          <w:szCs w:val="22"/>
          <w:lang w:val="en"/>
        </w:rPr>
      </w:pPr>
      <w:r w:rsidRPr="000F05B2">
        <w:rPr>
          <w:rFonts w:ascii="Arial" w:hAnsi="Arial" w:cs="Arial"/>
          <w:b/>
          <w:bCs/>
          <w:color w:val="000000"/>
          <w:sz w:val="22"/>
          <w:szCs w:val="22"/>
          <w:lang w:val="en"/>
        </w:rPr>
        <w:t>About Allogene Therapeutics</w:t>
      </w:r>
    </w:p>
    <w:p w14:paraId="3A47FEB1" w14:textId="4681AD25" w:rsidR="009A3516" w:rsidRDefault="009A3516" w:rsidP="002B4CA2">
      <w:pPr>
        <w:widowControl/>
        <w:shd w:val="clear" w:color="auto" w:fill="FFFFFF"/>
        <w:autoSpaceDE/>
        <w:autoSpaceDN/>
        <w:rPr>
          <w:rFonts w:ascii="Arial" w:eastAsia="Times New Roman" w:hAnsi="Arial" w:cs="Arial"/>
          <w:bCs/>
          <w:color w:val="000000"/>
          <w:lang w:val="en"/>
        </w:rPr>
      </w:pPr>
      <w:r w:rsidRPr="009F2F97">
        <w:rPr>
          <w:rFonts w:ascii="Arial" w:eastAsia="Times New Roman" w:hAnsi="Arial" w:cs="Arial"/>
          <w:color w:val="0A0A0A"/>
        </w:rPr>
        <w:t xml:space="preserve">Allogene Therapeutics, with headquarters in South San Francisco, is a clinical-stage biotechnology company pioneering the development of allogeneic chimeric antigen receptor T cell (AlloCAR T™) </w:t>
      </w:r>
      <w:r w:rsidRPr="003735A9">
        <w:rPr>
          <w:rFonts w:ascii="Arial" w:eastAsia="Times New Roman" w:hAnsi="Arial" w:cs="Arial"/>
          <w:color w:val="0A0A0A"/>
        </w:rPr>
        <w:t>products for cancer</w:t>
      </w:r>
      <w:r w:rsidR="00A261A4" w:rsidRPr="003735A9">
        <w:rPr>
          <w:rFonts w:ascii="Arial" w:eastAsia="Times New Roman" w:hAnsi="Arial" w:cs="Arial"/>
          <w:color w:val="0A0A0A"/>
        </w:rPr>
        <w:t xml:space="preserve"> and autoimmune disease</w:t>
      </w:r>
      <w:r w:rsidRPr="003735A9">
        <w:rPr>
          <w:rFonts w:ascii="Arial" w:eastAsia="Times New Roman" w:hAnsi="Arial" w:cs="Arial"/>
          <w:color w:val="0A0A0A"/>
        </w:rPr>
        <w:t>. Led</w:t>
      </w:r>
      <w:r w:rsidRPr="009F2F97">
        <w:rPr>
          <w:rFonts w:ascii="Arial" w:eastAsia="Times New Roman" w:hAnsi="Arial" w:cs="Arial"/>
          <w:color w:val="0A0A0A"/>
        </w:rPr>
        <w:t xml:space="preserve"> by a management team with significant experience in cell therapy, Allogene is developing a pipeline of “off-the-shelf” CAR T cell </w:t>
      </w:r>
      <w:r w:rsidR="00A261A4">
        <w:rPr>
          <w:rFonts w:ascii="Arial" w:eastAsia="Times New Roman" w:hAnsi="Arial" w:cs="Arial"/>
          <w:color w:val="0A0A0A"/>
        </w:rPr>
        <w:t>product</w:t>
      </w:r>
      <w:r w:rsidR="00A261A4" w:rsidRPr="009F2F97">
        <w:rPr>
          <w:rFonts w:ascii="Arial" w:eastAsia="Times New Roman" w:hAnsi="Arial" w:cs="Arial"/>
          <w:color w:val="0A0A0A"/>
        </w:rPr>
        <w:t> </w:t>
      </w:r>
      <w:r w:rsidRPr="009F2F97">
        <w:rPr>
          <w:rFonts w:ascii="Arial" w:eastAsia="Times New Roman" w:hAnsi="Arial" w:cs="Arial"/>
          <w:color w:val="0A0A0A"/>
        </w:rPr>
        <w:t xml:space="preserve">candidates with the goal of delivering readily available cell therapy </w:t>
      </w:r>
      <w:r>
        <w:rPr>
          <w:rFonts w:ascii="Arial" w:eastAsia="Times New Roman" w:hAnsi="Arial" w:cs="Arial"/>
          <w:color w:val="0A0A0A"/>
        </w:rPr>
        <w:t>on-demand</w:t>
      </w:r>
      <w:r w:rsidRPr="009F2F97">
        <w:rPr>
          <w:rFonts w:ascii="Arial" w:eastAsia="Times New Roman" w:hAnsi="Arial" w:cs="Arial"/>
          <w:color w:val="0A0A0A"/>
        </w:rPr>
        <w:t>, more reliably</w:t>
      </w:r>
      <w:r>
        <w:rPr>
          <w:rFonts w:ascii="Arial" w:eastAsia="Times New Roman" w:hAnsi="Arial" w:cs="Arial"/>
          <w:color w:val="0A0A0A"/>
        </w:rPr>
        <w:t>,</w:t>
      </w:r>
      <w:r w:rsidRPr="009F2F97">
        <w:rPr>
          <w:rFonts w:ascii="Arial" w:eastAsia="Times New Roman" w:hAnsi="Arial" w:cs="Arial"/>
          <w:color w:val="0A0A0A"/>
        </w:rPr>
        <w:t xml:space="preserve"> and at greater scale to more patients.</w:t>
      </w:r>
      <w:r>
        <w:rPr>
          <w:rFonts w:ascii="Arial" w:eastAsia="Times New Roman" w:hAnsi="Arial" w:cs="Arial"/>
          <w:color w:val="0A0A0A"/>
        </w:rPr>
        <w:t xml:space="preserve"> </w:t>
      </w:r>
      <w:r w:rsidRPr="009F2F97">
        <w:rPr>
          <w:rFonts w:ascii="Arial" w:eastAsia="Times New Roman" w:hAnsi="Arial" w:cs="Arial"/>
          <w:color w:val="0A0A0A"/>
        </w:rPr>
        <w:t>For more information, please visit </w:t>
      </w:r>
      <w:hyperlink r:id="rId14" w:history="1">
        <w:r w:rsidR="00D65F4C" w:rsidRPr="0070667A">
          <w:rPr>
            <w:rStyle w:val="Hyperlink"/>
            <w:rFonts w:ascii="Arial" w:hAnsi="Arial" w:cs="Arial"/>
          </w:rPr>
          <w:t>www.allogene.com</w:t>
        </w:r>
      </w:hyperlink>
      <w:r w:rsidRPr="009F2F97">
        <w:rPr>
          <w:rFonts w:ascii="Arial" w:eastAsia="Times New Roman" w:hAnsi="Arial" w:cs="Arial"/>
          <w:color w:val="0A0A0A"/>
        </w:rPr>
        <w:t xml:space="preserve">, and follow @AllogeneTx on </w:t>
      </w:r>
      <w:r>
        <w:rPr>
          <w:rFonts w:ascii="Arial" w:eastAsia="Times New Roman" w:hAnsi="Arial" w:cs="Arial"/>
          <w:color w:val="0A0A0A"/>
        </w:rPr>
        <w:t xml:space="preserve">X (formerly </w:t>
      </w:r>
      <w:r w:rsidRPr="009F2F97">
        <w:rPr>
          <w:rFonts w:ascii="Arial" w:eastAsia="Times New Roman" w:hAnsi="Arial" w:cs="Arial"/>
          <w:color w:val="0A0A0A"/>
        </w:rPr>
        <w:t>Twitter</w:t>
      </w:r>
      <w:r>
        <w:rPr>
          <w:rFonts w:ascii="Arial" w:eastAsia="Times New Roman" w:hAnsi="Arial" w:cs="Arial"/>
          <w:color w:val="0A0A0A"/>
        </w:rPr>
        <w:t>)</w:t>
      </w:r>
      <w:r w:rsidRPr="009F2F97">
        <w:rPr>
          <w:rFonts w:ascii="Arial" w:eastAsia="Times New Roman" w:hAnsi="Arial" w:cs="Arial"/>
          <w:color w:val="0A0A0A"/>
        </w:rPr>
        <w:t xml:space="preserve"> and LinkedIn.</w:t>
      </w:r>
    </w:p>
    <w:p w14:paraId="77029EB8" w14:textId="77777777" w:rsidR="009A3516" w:rsidRDefault="009A3516" w:rsidP="009A3516">
      <w:pPr>
        <w:widowControl/>
        <w:shd w:val="clear" w:color="auto" w:fill="FFFFFF"/>
        <w:autoSpaceDE/>
        <w:autoSpaceDN/>
        <w:rPr>
          <w:rFonts w:ascii="Arial" w:eastAsia="Times New Roman" w:hAnsi="Arial" w:cs="Arial"/>
          <w:bCs/>
          <w:color w:val="000000"/>
          <w:lang w:val="en"/>
        </w:rPr>
      </w:pPr>
    </w:p>
    <w:p w14:paraId="31A76138" w14:textId="240A7B41" w:rsidR="009A3516" w:rsidRPr="009A3516" w:rsidRDefault="009A3516" w:rsidP="009A3516">
      <w:pPr>
        <w:widowControl/>
        <w:shd w:val="clear" w:color="auto" w:fill="FFFFFF"/>
        <w:autoSpaceDE/>
        <w:autoSpaceDN/>
        <w:rPr>
          <w:rFonts w:ascii="Arial" w:eastAsia="Times New Roman" w:hAnsi="Arial" w:cs="Arial"/>
          <w:b/>
          <w:bCs/>
          <w:color w:val="000000"/>
          <w:lang w:val="en"/>
        </w:rPr>
      </w:pPr>
      <w:r w:rsidRPr="000B4D6D">
        <w:rPr>
          <w:rFonts w:ascii="Arial" w:eastAsia="Times New Roman" w:hAnsi="Arial" w:cs="Arial"/>
          <w:b/>
          <w:bCs/>
          <w:color w:val="000000"/>
          <w:lang w:val="en"/>
        </w:rPr>
        <w:t>Cautionary Note on Forward-Looking Statements for Allogene</w:t>
      </w:r>
      <w:r w:rsidR="005C3284">
        <w:rPr>
          <w:rFonts w:ascii="Arial" w:eastAsia="Times New Roman" w:hAnsi="Arial" w:cs="Arial"/>
          <w:b/>
          <w:bCs/>
          <w:color w:val="000000"/>
          <w:lang w:val="en"/>
        </w:rPr>
        <w:t xml:space="preserve"> </w:t>
      </w:r>
    </w:p>
    <w:p w14:paraId="4B5E79D1" w14:textId="0FF16F29" w:rsidR="000B4D6D" w:rsidRDefault="000B4D6D" w:rsidP="000B4D6D">
      <w:pPr>
        <w:pStyle w:val="NormalWeb"/>
        <w:shd w:val="clear" w:color="auto" w:fill="FFFFFF"/>
        <w:spacing w:before="0" w:beforeAutospacing="0"/>
        <w:rPr>
          <w:rFonts w:ascii="Arial" w:hAnsi="Arial" w:cs="Arial"/>
          <w:sz w:val="22"/>
          <w:szCs w:val="22"/>
        </w:rPr>
      </w:pPr>
      <w:r w:rsidRPr="00B276AD">
        <w:rPr>
          <w:rFonts w:ascii="Arial" w:hAnsi="Arial" w:cs="Arial"/>
          <w:sz w:val="22"/>
          <w:szCs w:val="22"/>
        </w:rPr>
        <w:t xml:space="preserve">This press release contains forward-looking statements for purposes of the safe harbor provisions of the Private Securities Litigation Reform Act of 1995. The press release may, in some cases, use terms such as </w:t>
      </w:r>
      <w:r>
        <w:rPr>
          <w:rFonts w:ascii="Arial" w:hAnsi="Arial" w:cs="Arial"/>
          <w:sz w:val="22"/>
          <w:szCs w:val="22"/>
        </w:rPr>
        <w:t>“</w:t>
      </w:r>
      <w:r w:rsidRPr="00B276AD">
        <w:rPr>
          <w:rFonts w:ascii="Arial" w:hAnsi="Arial" w:cs="Arial"/>
          <w:sz w:val="22"/>
          <w:szCs w:val="22"/>
        </w:rPr>
        <w:t>predicts,</w:t>
      </w:r>
      <w:r>
        <w:rPr>
          <w:rFonts w:ascii="Arial" w:hAnsi="Arial" w:cs="Arial"/>
          <w:sz w:val="22"/>
          <w:szCs w:val="22"/>
        </w:rPr>
        <w:t>”</w:t>
      </w:r>
      <w:r w:rsidRPr="00B276AD">
        <w:rPr>
          <w:rFonts w:ascii="Arial" w:hAnsi="Arial" w:cs="Arial"/>
          <w:sz w:val="22"/>
          <w:szCs w:val="22"/>
        </w:rPr>
        <w:t xml:space="preserve"> “projects,” </w:t>
      </w:r>
      <w:r>
        <w:rPr>
          <w:rFonts w:ascii="Arial" w:hAnsi="Arial" w:cs="Arial"/>
          <w:sz w:val="22"/>
          <w:szCs w:val="22"/>
        </w:rPr>
        <w:t>“</w:t>
      </w:r>
      <w:r w:rsidRPr="00B276AD">
        <w:rPr>
          <w:rFonts w:ascii="Arial" w:hAnsi="Arial" w:cs="Arial"/>
          <w:sz w:val="22"/>
          <w:szCs w:val="22"/>
        </w:rPr>
        <w:t>believes,</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potential,</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proposed,</w:t>
      </w:r>
      <w:r w:rsidR="006B29E7">
        <w:rPr>
          <w:rFonts w:ascii="Arial" w:hAnsi="Arial" w:cs="Arial"/>
          <w:sz w:val="22"/>
          <w:szCs w:val="22"/>
        </w:rPr>
        <w:t>” “advance,”</w:t>
      </w:r>
      <w:r w:rsidR="005E3AF4">
        <w:rPr>
          <w:rFonts w:ascii="Arial" w:hAnsi="Arial" w:cs="Arial"/>
          <w:sz w:val="22"/>
          <w:szCs w:val="22"/>
        </w:rPr>
        <w:t xml:space="preserve"> “making,”</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continue,</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estimates,</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anticipates,</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expects,</w:t>
      </w:r>
      <w:r>
        <w:rPr>
          <w:rFonts w:ascii="Arial" w:hAnsi="Arial" w:cs="Arial"/>
          <w:sz w:val="22"/>
          <w:szCs w:val="22"/>
        </w:rPr>
        <w:t>”</w:t>
      </w:r>
      <w:r w:rsidR="006B29E7">
        <w:rPr>
          <w:rFonts w:ascii="Arial" w:hAnsi="Arial" w:cs="Arial"/>
          <w:sz w:val="22"/>
          <w:szCs w:val="22"/>
        </w:rPr>
        <w:t xml:space="preserve"> “envision,”</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plans,</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intends,</w:t>
      </w:r>
      <w:r>
        <w:rPr>
          <w:rFonts w:ascii="Arial" w:hAnsi="Arial" w:cs="Arial"/>
          <w:sz w:val="22"/>
          <w:szCs w:val="22"/>
        </w:rPr>
        <w:t>”</w:t>
      </w:r>
      <w:r w:rsidR="000109A2">
        <w:rPr>
          <w:rFonts w:ascii="Arial" w:hAnsi="Arial" w:cs="Arial"/>
          <w:sz w:val="22"/>
          <w:szCs w:val="22"/>
        </w:rPr>
        <w:t xml:space="preserve"> “look to,”</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may,</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could,</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might,</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will,</w:t>
      </w:r>
      <w:r>
        <w:rPr>
          <w:rFonts w:ascii="Arial" w:hAnsi="Arial" w:cs="Arial"/>
          <w:sz w:val="22"/>
          <w:szCs w:val="22"/>
        </w:rPr>
        <w:t>”</w:t>
      </w:r>
      <w:r w:rsidRPr="00B276AD">
        <w:rPr>
          <w:rFonts w:ascii="Arial" w:hAnsi="Arial" w:cs="Arial"/>
          <w:sz w:val="22"/>
          <w:szCs w:val="22"/>
        </w:rPr>
        <w:t xml:space="preserve"> </w:t>
      </w:r>
      <w:r>
        <w:rPr>
          <w:rFonts w:ascii="Arial" w:hAnsi="Arial" w:cs="Arial"/>
          <w:sz w:val="22"/>
          <w:szCs w:val="22"/>
        </w:rPr>
        <w:t>“</w:t>
      </w:r>
      <w:r w:rsidRPr="00B276AD">
        <w:rPr>
          <w:rFonts w:ascii="Arial" w:hAnsi="Arial" w:cs="Arial"/>
          <w:sz w:val="22"/>
          <w:szCs w:val="22"/>
        </w:rPr>
        <w:t>should</w:t>
      </w:r>
      <w:r>
        <w:rPr>
          <w:rFonts w:ascii="Arial" w:hAnsi="Arial" w:cs="Arial"/>
          <w:sz w:val="22"/>
          <w:szCs w:val="22"/>
        </w:rPr>
        <w:t>”</w:t>
      </w:r>
      <w:r w:rsidRPr="00B276AD">
        <w:rPr>
          <w:rFonts w:ascii="Arial" w:hAnsi="Arial" w:cs="Arial"/>
          <w:sz w:val="22"/>
          <w:szCs w:val="22"/>
        </w:rPr>
        <w:t xml:space="preserve"> or other words that convey uncertainty of future events or outcomes to identify these forward-looking statements. Forward-looking statements include statements regarding intentions, beliefs, projections, outlook, analyses or current expectations concerning, among other things: </w:t>
      </w:r>
      <w:r>
        <w:rPr>
          <w:rFonts w:ascii="Arial" w:hAnsi="Arial" w:cs="Arial"/>
          <w:sz w:val="22"/>
          <w:szCs w:val="22"/>
        </w:rPr>
        <w:t xml:space="preserve">the timing of filing Investigational New Drug applications relating to </w:t>
      </w:r>
      <w:r w:rsidR="000109A2">
        <w:rPr>
          <w:rFonts w:ascii="Arial" w:hAnsi="Arial" w:cs="Arial"/>
          <w:sz w:val="22"/>
          <w:szCs w:val="22"/>
        </w:rPr>
        <w:t>autoimmune disease</w:t>
      </w:r>
      <w:r>
        <w:rPr>
          <w:rFonts w:ascii="Arial" w:hAnsi="Arial" w:cs="Arial"/>
          <w:sz w:val="22"/>
          <w:szCs w:val="22"/>
        </w:rPr>
        <w:t xml:space="preserve"> and the progress and success of such clinical program; the ability to reduce or eliminate chemotherapy </w:t>
      </w:r>
      <w:r w:rsidR="000109A2">
        <w:rPr>
          <w:rFonts w:ascii="Arial" w:hAnsi="Arial" w:cs="Arial"/>
          <w:sz w:val="22"/>
          <w:szCs w:val="22"/>
        </w:rPr>
        <w:t>conditioning</w:t>
      </w:r>
      <w:r>
        <w:rPr>
          <w:rFonts w:ascii="Arial" w:hAnsi="Arial" w:cs="Arial"/>
          <w:sz w:val="22"/>
          <w:szCs w:val="22"/>
        </w:rPr>
        <w:t xml:space="preserve"> in autoimmune disease</w:t>
      </w:r>
      <w:r w:rsidRPr="00B276AD">
        <w:rPr>
          <w:rFonts w:ascii="Arial" w:hAnsi="Arial" w:cs="Arial"/>
          <w:sz w:val="22"/>
          <w:szCs w:val="22"/>
        </w:rPr>
        <w:t xml:space="preserve">; the potential for our product candidates to be approved; the potential benefits of AlloCAR T products; the ability of our product candidates to treat </w:t>
      </w:r>
      <w:r>
        <w:rPr>
          <w:rFonts w:ascii="Arial" w:hAnsi="Arial" w:cs="Arial"/>
          <w:sz w:val="22"/>
          <w:szCs w:val="22"/>
        </w:rPr>
        <w:t>autoimmune disease</w:t>
      </w:r>
      <w:r w:rsidRPr="00B276AD">
        <w:rPr>
          <w:rFonts w:ascii="Arial" w:hAnsi="Arial" w:cs="Arial"/>
          <w:sz w:val="22"/>
          <w:szCs w:val="22"/>
        </w:rPr>
        <w:t>; our ability to broaden patient access to CAR T therapy; the extent to which our clinical trials will support regulatory approval of our product candidates;  the potential for off-the-shelf CAR T products; our ability to deliver cell therapy on-demand, more reliably, and at greater scale to more patients. Various factors may cause material differences between Allogene’s expectations and actual results, including, risks and uncertainties related to: our product candidates are based on novel technologies, which makes it difficult to predict the time and cost of product candidate development and obtaining regulatory approval; our product candidates may cause undesirable side effects or have other properties that could halt their clinical development, prevent their regulatory approval or limit their commercial potential; the extent to which the Food and Drug Administration disagrees with our clinical or regulatory plans or the import of our clinical results, which could cause future delays to our clinical trials</w:t>
      </w:r>
      <w:r>
        <w:rPr>
          <w:rFonts w:ascii="Arial" w:hAnsi="Arial" w:cs="Arial"/>
          <w:sz w:val="22"/>
          <w:szCs w:val="22"/>
        </w:rPr>
        <w:t>, including initiation of clinical trials,</w:t>
      </w:r>
      <w:r w:rsidRPr="00B276AD">
        <w:rPr>
          <w:rFonts w:ascii="Arial" w:hAnsi="Arial" w:cs="Arial"/>
          <w:sz w:val="22"/>
          <w:szCs w:val="22"/>
        </w:rPr>
        <w:t xml:space="preserve"> or require additional clinical trials; we may encounter difficulties enrolling patients in our clinical trials; we may not be able to demonstrate the safety and efficacy of our product candidates in our clinical trials, which could prevent or delay regulatory approval and commercialization; </w:t>
      </w:r>
      <w:r w:rsidR="000109A2">
        <w:rPr>
          <w:rFonts w:ascii="Arial" w:hAnsi="Arial" w:cs="Arial"/>
          <w:sz w:val="22"/>
          <w:szCs w:val="22"/>
        </w:rPr>
        <w:t xml:space="preserve">and </w:t>
      </w:r>
      <w:r w:rsidRPr="00B276AD">
        <w:rPr>
          <w:rFonts w:ascii="Arial" w:hAnsi="Arial" w:cs="Arial"/>
          <w:sz w:val="22"/>
          <w:szCs w:val="22"/>
        </w:rPr>
        <w:t xml:space="preserve">challenges with manufacturing or optimizing manufacturing of our product candidates. These and other risks are discussed in greater detail in Allogene’s filings with the SEC, including without limitation under the “Risk Factors” heading in its Quarterly Report on Form 10-Q for the </w:t>
      </w:r>
      <w:r w:rsidRPr="00B276AD">
        <w:rPr>
          <w:rFonts w:ascii="Arial" w:hAnsi="Arial" w:cs="Arial"/>
          <w:sz w:val="22"/>
          <w:szCs w:val="22"/>
        </w:rPr>
        <w:lastRenderedPageBreak/>
        <w:t xml:space="preserve">quarter ended September 30, 2023. Any forward-looking statements that are made in this press release speak only as of the date of this press release. Allogene assumes no obligation to update the forward-looking statements whether </w:t>
      </w:r>
      <w:proofErr w:type="gramStart"/>
      <w:r w:rsidRPr="00B276AD">
        <w:rPr>
          <w:rFonts w:ascii="Arial" w:hAnsi="Arial" w:cs="Arial"/>
          <w:sz w:val="22"/>
          <w:szCs w:val="22"/>
        </w:rPr>
        <w:t>as a result of</w:t>
      </w:r>
      <w:proofErr w:type="gramEnd"/>
      <w:r w:rsidRPr="00B276AD">
        <w:rPr>
          <w:rFonts w:ascii="Arial" w:hAnsi="Arial" w:cs="Arial"/>
          <w:sz w:val="22"/>
          <w:szCs w:val="22"/>
        </w:rPr>
        <w:t xml:space="preserve"> new information, future events or otherwise, after the date of this press release.</w:t>
      </w:r>
    </w:p>
    <w:p w14:paraId="214ACDA5" w14:textId="0931C218" w:rsidR="00AE25AC" w:rsidRPr="00825393" w:rsidRDefault="00AE25AC" w:rsidP="00AE25AC">
      <w:pPr>
        <w:pStyle w:val="NormalWeb"/>
        <w:shd w:val="clear" w:color="auto" w:fill="FFFFFF"/>
        <w:spacing w:before="0" w:beforeAutospacing="0"/>
        <w:rPr>
          <w:rFonts w:ascii="Arial" w:hAnsi="Arial" w:cs="Arial"/>
          <w:sz w:val="22"/>
          <w:szCs w:val="22"/>
        </w:rPr>
      </w:pPr>
      <w:r w:rsidRPr="00825393">
        <w:rPr>
          <w:rFonts w:ascii="Arial" w:hAnsi="Arial" w:cs="Arial"/>
          <w:sz w:val="22"/>
          <w:szCs w:val="22"/>
        </w:rPr>
        <w:t>AlloCAR T™</w:t>
      </w:r>
      <w:r w:rsidR="000276C3" w:rsidRPr="00825393">
        <w:rPr>
          <w:rFonts w:ascii="Arial" w:hAnsi="Arial" w:cs="Arial"/>
          <w:sz w:val="22"/>
          <w:szCs w:val="22"/>
        </w:rPr>
        <w:t xml:space="preserve"> </w:t>
      </w:r>
      <w:r w:rsidR="002B4CA2">
        <w:rPr>
          <w:rFonts w:ascii="Arial" w:hAnsi="Arial" w:cs="Arial"/>
          <w:sz w:val="22"/>
          <w:szCs w:val="22"/>
        </w:rPr>
        <w:t>is a</w:t>
      </w:r>
      <w:r w:rsidRPr="00825393">
        <w:rPr>
          <w:rFonts w:ascii="Arial" w:hAnsi="Arial" w:cs="Arial"/>
          <w:sz w:val="22"/>
          <w:szCs w:val="22"/>
        </w:rPr>
        <w:t xml:space="preserve"> trademark of Allogene Therapeutics, Inc.</w:t>
      </w:r>
    </w:p>
    <w:p w14:paraId="2BD0F73B" w14:textId="3A64A6AD" w:rsidR="009A3516" w:rsidRPr="007C5DBF" w:rsidRDefault="009A3516" w:rsidP="009A3516">
      <w:pPr>
        <w:rPr>
          <w:rFonts w:ascii="Arial" w:eastAsia="Times New Roman" w:hAnsi="Arial" w:cs="Arial"/>
          <w:b/>
          <w:bCs/>
          <w:lang w:val="en"/>
        </w:rPr>
      </w:pPr>
      <w:r w:rsidRPr="007C5DBF">
        <w:rPr>
          <w:rFonts w:ascii="Arial" w:eastAsia="Times New Roman" w:hAnsi="Arial" w:cs="Arial"/>
          <w:b/>
          <w:bCs/>
          <w:lang w:val="en"/>
        </w:rPr>
        <w:t>Allogene Media/Investor Contact</w:t>
      </w:r>
      <w:r w:rsidR="007C5DBF">
        <w:rPr>
          <w:rFonts w:ascii="Arial" w:eastAsia="Times New Roman" w:hAnsi="Arial" w:cs="Arial"/>
          <w:b/>
          <w:bCs/>
          <w:lang w:val="en"/>
        </w:rPr>
        <w:t>s</w:t>
      </w:r>
      <w:r w:rsidRPr="007C5DBF">
        <w:rPr>
          <w:rFonts w:ascii="Arial" w:eastAsia="Times New Roman" w:hAnsi="Arial" w:cs="Arial"/>
          <w:b/>
          <w:bCs/>
          <w:lang w:val="en"/>
        </w:rPr>
        <w:t>:</w:t>
      </w:r>
    </w:p>
    <w:p w14:paraId="0AA94AA2" w14:textId="77777777" w:rsidR="009A3516" w:rsidRPr="007C5DBF" w:rsidRDefault="009A3516" w:rsidP="009A3516">
      <w:pPr>
        <w:rPr>
          <w:rFonts w:ascii="Arial" w:eastAsia="Times New Roman" w:hAnsi="Arial" w:cs="Arial"/>
          <w:lang w:val="en"/>
        </w:rPr>
      </w:pPr>
      <w:r w:rsidRPr="007C5DBF">
        <w:rPr>
          <w:rFonts w:ascii="Arial" w:eastAsia="Times New Roman" w:hAnsi="Arial" w:cs="Arial"/>
          <w:lang w:val="en"/>
        </w:rPr>
        <w:t>Christine Cassiano</w:t>
      </w:r>
    </w:p>
    <w:p w14:paraId="1BA0E52C" w14:textId="462D79E8" w:rsidR="009A3516" w:rsidRPr="007C5DBF" w:rsidRDefault="00C11FA3" w:rsidP="009A3516">
      <w:pPr>
        <w:rPr>
          <w:rFonts w:ascii="Arial" w:eastAsia="Times New Roman" w:hAnsi="Arial" w:cs="Arial"/>
          <w:lang w:val="en"/>
        </w:rPr>
      </w:pPr>
      <w:r w:rsidRPr="007C5DBF">
        <w:rPr>
          <w:rFonts w:ascii="Arial" w:eastAsia="Times New Roman" w:hAnsi="Arial" w:cs="Arial"/>
          <w:lang w:val="en"/>
        </w:rPr>
        <w:t xml:space="preserve">EVP, </w:t>
      </w:r>
      <w:r w:rsidR="009A3516" w:rsidRPr="007C5DBF">
        <w:rPr>
          <w:rFonts w:ascii="Arial" w:eastAsia="Times New Roman" w:hAnsi="Arial" w:cs="Arial"/>
          <w:lang w:val="en"/>
        </w:rPr>
        <w:t>Chief Corporate Affairs &amp; Brand Strategy Officer</w:t>
      </w:r>
    </w:p>
    <w:p w14:paraId="3552C28D" w14:textId="4494252C" w:rsidR="009A3516" w:rsidRPr="007C5DBF" w:rsidRDefault="003A264D" w:rsidP="009A3516">
      <w:pPr>
        <w:rPr>
          <w:rFonts w:ascii="Arial" w:eastAsia="Times New Roman" w:hAnsi="Arial" w:cs="Arial"/>
          <w:lang w:val="en"/>
        </w:rPr>
      </w:pPr>
      <w:hyperlink r:id="rId15" w:history="1">
        <w:r w:rsidR="009A3516" w:rsidRPr="007C5DBF">
          <w:rPr>
            <w:rStyle w:val="Hyperlink"/>
            <w:rFonts w:ascii="Arial" w:eastAsia="Times New Roman" w:hAnsi="Arial" w:cs="Arial"/>
            <w:lang w:val="en"/>
          </w:rPr>
          <w:t>Christine.Cassiano@allogene.com</w:t>
        </w:r>
      </w:hyperlink>
      <w:r w:rsidR="009A3516" w:rsidRPr="007C5DBF">
        <w:rPr>
          <w:rFonts w:ascii="Arial" w:eastAsia="Times New Roman" w:hAnsi="Arial" w:cs="Arial"/>
          <w:lang w:val="en"/>
        </w:rPr>
        <w:t xml:space="preserve"> </w:t>
      </w:r>
    </w:p>
    <w:p w14:paraId="6A7CDFB2" w14:textId="77777777" w:rsidR="00FC1126" w:rsidRPr="007C5DBF" w:rsidRDefault="00FC1126" w:rsidP="009A3516">
      <w:pPr>
        <w:rPr>
          <w:rFonts w:ascii="Arial" w:eastAsia="Times New Roman" w:hAnsi="Arial" w:cs="Arial"/>
          <w:lang w:val="en"/>
        </w:rPr>
      </w:pPr>
    </w:p>
    <w:p w14:paraId="38ED6C43" w14:textId="33B7A528" w:rsidR="007C5DBF" w:rsidRPr="007C5DBF" w:rsidRDefault="007C5DBF" w:rsidP="007C5DBF">
      <w:pPr>
        <w:rPr>
          <w:rFonts w:ascii="Arial" w:eastAsia="Times New Roman" w:hAnsi="Arial" w:cs="Arial"/>
          <w:lang w:val="en"/>
        </w:rPr>
      </w:pPr>
      <w:r w:rsidRPr="007C5DBF">
        <w:rPr>
          <w:rFonts w:ascii="Arial" w:eastAsia="Times New Roman" w:hAnsi="Arial" w:cs="Arial"/>
          <w:lang w:val="en"/>
        </w:rPr>
        <w:t>Leslie Bryant</w:t>
      </w:r>
    </w:p>
    <w:p w14:paraId="20445DD1" w14:textId="77777777" w:rsidR="007C5DBF" w:rsidRPr="007C5DBF" w:rsidRDefault="007C5DBF" w:rsidP="007C5DBF">
      <w:pPr>
        <w:rPr>
          <w:rFonts w:ascii="Arial" w:eastAsia="Times New Roman" w:hAnsi="Arial" w:cs="Arial"/>
          <w:lang w:val="en"/>
        </w:rPr>
      </w:pPr>
      <w:r w:rsidRPr="007C5DBF">
        <w:rPr>
          <w:rFonts w:ascii="Arial" w:eastAsia="Times New Roman" w:hAnsi="Arial" w:cs="Arial"/>
          <w:lang w:val="en"/>
        </w:rPr>
        <w:t>Senior Communications Consultant</w:t>
      </w:r>
    </w:p>
    <w:p w14:paraId="0A3AE469" w14:textId="3484DB8F" w:rsidR="00FC1126" w:rsidRPr="007C5DBF" w:rsidRDefault="003A264D" w:rsidP="007C5DBF">
      <w:pPr>
        <w:rPr>
          <w:rFonts w:ascii="Arial" w:eastAsia="Times New Roman" w:hAnsi="Arial" w:cs="Arial"/>
          <w:lang w:val="en"/>
        </w:rPr>
      </w:pPr>
      <w:hyperlink r:id="rId16" w:history="1">
        <w:r w:rsidR="000109A2" w:rsidRPr="000109A2">
          <w:rPr>
            <w:rStyle w:val="Hyperlink"/>
            <w:rFonts w:ascii="Arial" w:hAnsi="Arial" w:cs="Arial"/>
          </w:rPr>
          <w:t>Leslie.Bryant@allogene.com</w:t>
        </w:r>
      </w:hyperlink>
    </w:p>
    <w:p w14:paraId="170510AD" w14:textId="77777777" w:rsidR="007C5DBF" w:rsidRPr="007C5DBF" w:rsidRDefault="007C5DBF" w:rsidP="007C5DBF">
      <w:pPr>
        <w:rPr>
          <w:rFonts w:ascii="Arial" w:eastAsia="Times New Roman" w:hAnsi="Arial" w:cs="Arial"/>
          <w:lang w:val="en"/>
        </w:rPr>
      </w:pPr>
    </w:p>
    <w:p w14:paraId="6CB4400E" w14:textId="77777777" w:rsidR="007C5DBF" w:rsidRPr="007C5DBF" w:rsidRDefault="007C5DBF" w:rsidP="007C5DBF">
      <w:pPr>
        <w:rPr>
          <w:rFonts w:ascii="Arial" w:eastAsia="Times New Roman" w:hAnsi="Arial" w:cs="Arial"/>
          <w:lang w:val="en"/>
        </w:rPr>
      </w:pPr>
      <w:r w:rsidRPr="007C5DBF">
        <w:rPr>
          <w:rFonts w:ascii="Arial" w:eastAsia="Times New Roman" w:hAnsi="Arial" w:cs="Arial"/>
          <w:lang w:val="en"/>
        </w:rPr>
        <w:t>Maddie Goldstein</w:t>
      </w:r>
    </w:p>
    <w:p w14:paraId="5A0A41E9" w14:textId="22D4B69D" w:rsidR="007C5DBF" w:rsidRPr="007C5DBF" w:rsidRDefault="00820D61" w:rsidP="007C5DBF">
      <w:pPr>
        <w:rPr>
          <w:rFonts w:ascii="Arial" w:eastAsia="Times New Roman" w:hAnsi="Arial" w:cs="Arial"/>
          <w:lang w:val="en"/>
        </w:rPr>
      </w:pPr>
      <w:r>
        <w:rPr>
          <w:rFonts w:ascii="Arial" w:eastAsia="Times New Roman" w:hAnsi="Arial" w:cs="Arial"/>
          <w:lang w:val="en"/>
        </w:rPr>
        <w:t xml:space="preserve">Senior </w:t>
      </w:r>
      <w:r w:rsidR="007C5DBF" w:rsidRPr="007C5DBF">
        <w:rPr>
          <w:rFonts w:ascii="Arial" w:eastAsia="Times New Roman" w:hAnsi="Arial" w:cs="Arial"/>
          <w:lang w:val="en"/>
        </w:rPr>
        <w:t>Manager, Corporate Communications</w:t>
      </w:r>
    </w:p>
    <w:p w14:paraId="30AE8517" w14:textId="58ACEEED" w:rsidR="007C5DBF" w:rsidRDefault="003A264D" w:rsidP="007C5DBF">
      <w:pPr>
        <w:rPr>
          <w:rStyle w:val="Hyperlink"/>
          <w:rFonts w:ascii="Arial" w:hAnsi="Arial" w:cs="Arial"/>
        </w:rPr>
      </w:pPr>
      <w:hyperlink r:id="rId17" w:history="1">
        <w:r w:rsidR="007C5DBF" w:rsidRPr="007C5DBF">
          <w:rPr>
            <w:rStyle w:val="Hyperlink"/>
            <w:rFonts w:ascii="Arial" w:hAnsi="Arial" w:cs="Arial"/>
          </w:rPr>
          <w:t>Madeleine.Goldstein@allogene.com</w:t>
        </w:r>
      </w:hyperlink>
      <w:r w:rsidR="007C5DBF" w:rsidRPr="007C5DBF">
        <w:rPr>
          <w:rStyle w:val="Hyperlink"/>
          <w:rFonts w:ascii="Arial" w:hAnsi="Arial" w:cs="Arial"/>
        </w:rPr>
        <w:t xml:space="preserve"> </w:t>
      </w:r>
    </w:p>
    <w:p w14:paraId="65433428" w14:textId="77777777" w:rsidR="00BD5D0E" w:rsidRDefault="00BD5D0E" w:rsidP="007C5DBF">
      <w:pPr>
        <w:rPr>
          <w:rStyle w:val="Hyperlink"/>
          <w:rFonts w:ascii="Arial" w:hAnsi="Arial" w:cs="Arial"/>
        </w:rPr>
      </w:pPr>
    </w:p>
    <w:p w14:paraId="09C86B50" w14:textId="77777777" w:rsidR="00BD5D0E" w:rsidRDefault="00BD5D0E" w:rsidP="00BD5D0E">
      <w:pPr>
        <w:rPr>
          <w:rFonts w:ascii="Arial" w:eastAsia="Times New Roman" w:hAnsi="Arial" w:cs="Arial"/>
          <w:b/>
          <w:bCs/>
          <w:lang w:val="en"/>
        </w:rPr>
      </w:pPr>
      <w:r>
        <w:rPr>
          <w:rFonts w:ascii="Arial" w:eastAsia="Times New Roman" w:hAnsi="Arial" w:cs="Arial"/>
          <w:b/>
          <w:bCs/>
          <w:lang w:val="en"/>
        </w:rPr>
        <w:t>Arbor Biotechnologies Contact:</w:t>
      </w:r>
    </w:p>
    <w:p w14:paraId="68C98532" w14:textId="77777777" w:rsidR="00BD5D0E" w:rsidRDefault="00BD5D0E" w:rsidP="00BD5D0E">
      <w:pPr>
        <w:rPr>
          <w:rFonts w:ascii="Arial" w:eastAsia="Times New Roman" w:hAnsi="Arial" w:cs="Arial"/>
          <w:lang w:val="en"/>
        </w:rPr>
      </w:pPr>
      <w:r>
        <w:rPr>
          <w:rFonts w:ascii="Arial" w:eastAsia="Times New Roman" w:hAnsi="Arial" w:cs="Arial"/>
          <w:lang w:val="en"/>
        </w:rPr>
        <w:t>Peg Rusconi</w:t>
      </w:r>
    </w:p>
    <w:p w14:paraId="1607C4A8" w14:textId="77777777" w:rsidR="00BD5D0E" w:rsidRDefault="00BD5D0E" w:rsidP="00BD5D0E">
      <w:pPr>
        <w:rPr>
          <w:rFonts w:ascii="Arial" w:eastAsia="Times New Roman" w:hAnsi="Arial" w:cs="Arial"/>
          <w:lang w:val="en"/>
        </w:rPr>
      </w:pPr>
      <w:r>
        <w:rPr>
          <w:rFonts w:ascii="Arial" w:eastAsia="Times New Roman" w:hAnsi="Arial" w:cs="Arial"/>
          <w:lang w:val="en"/>
        </w:rPr>
        <w:t>Verge Scientific Communications</w:t>
      </w:r>
    </w:p>
    <w:p w14:paraId="43100D50" w14:textId="77777777" w:rsidR="00BD5D0E" w:rsidRPr="002B4CA2" w:rsidRDefault="003A264D" w:rsidP="00BD5D0E">
      <w:pPr>
        <w:rPr>
          <w:rFonts w:ascii="Arial" w:eastAsia="Times New Roman" w:hAnsi="Arial" w:cs="Arial"/>
          <w:lang w:val="en"/>
        </w:rPr>
      </w:pPr>
      <w:hyperlink r:id="rId18" w:history="1">
        <w:r w:rsidR="00BD5D0E" w:rsidRPr="00274101">
          <w:rPr>
            <w:rStyle w:val="Hyperlink"/>
            <w:rFonts w:ascii="Arial" w:eastAsia="Times New Roman" w:hAnsi="Arial" w:cs="Arial"/>
            <w:lang w:val="en"/>
          </w:rPr>
          <w:t>Peg.rusconi@vergescientific.com</w:t>
        </w:r>
      </w:hyperlink>
      <w:r w:rsidR="00BD5D0E">
        <w:rPr>
          <w:rFonts w:ascii="Arial" w:eastAsia="Times New Roman" w:hAnsi="Arial" w:cs="Arial"/>
          <w:lang w:val="en"/>
        </w:rPr>
        <w:t xml:space="preserve"> </w:t>
      </w:r>
    </w:p>
    <w:p w14:paraId="2CCE84C6" w14:textId="77777777" w:rsidR="00BD5D0E" w:rsidRPr="007C5DBF" w:rsidRDefault="00BD5D0E" w:rsidP="007C5DBF">
      <w:pPr>
        <w:rPr>
          <w:rStyle w:val="Hyperlink"/>
          <w:rFonts w:ascii="Arial" w:hAnsi="Arial" w:cs="Arial"/>
        </w:rPr>
      </w:pPr>
    </w:p>
    <w:sectPr w:rsidR="00BD5D0E" w:rsidRPr="007C5DB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AE5A" w14:textId="77777777" w:rsidR="002C2ED9" w:rsidRDefault="002C2ED9" w:rsidP="00626A11">
      <w:r>
        <w:separator/>
      </w:r>
    </w:p>
  </w:endnote>
  <w:endnote w:type="continuationSeparator" w:id="0">
    <w:p w14:paraId="74C6F0FC" w14:textId="77777777" w:rsidR="002C2ED9" w:rsidRDefault="002C2ED9" w:rsidP="00626A11">
      <w:r>
        <w:continuationSeparator/>
      </w:r>
    </w:p>
  </w:endnote>
  <w:endnote w:type="continuationNotice" w:id="1">
    <w:p w14:paraId="24312709" w14:textId="77777777" w:rsidR="002C2ED9" w:rsidRDefault="002C2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7B73" w14:textId="77777777" w:rsidR="002C2ED9" w:rsidRDefault="002C2ED9" w:rsidP="00626A11">
      <w:r>
        <w:separator/>
      </w:r>
    </w:p>
  </w:footnote>
  <w:footnote w:type="continuationSeparator" w:id="0">
    <w:p w14:paraId="464EF786" w14:textId="77777777" w:rsidR="002C2ED9" w:rsidRDefault="002C2ED9" w:rsidP="00626A11">
      <w:r>
        <w:continuationSeparator/>
      </w:r>
    </w:p>
  </w:footnote>
  <w:footnote w:type="continuationNotice" w:id="1">
    <w:p w14:paraId="23643DE1" w14:textId="77777777" w:rsidR="002C2ED9" w:rsidRDefault="002C2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DE54" w14:textId="65C550F4" w:rsidR="00A72C56" w:rsidRDefault="00BD39F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BFD"/>
    <w:multiLevelType w:val="multilevel"/>
    <w:tmpl w:val="F9FA7E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5433A"/>
    <w:multiLevelType w:val="multilevel"/>
    <w:tmpl w:val="A580B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01A50"/>
    <w:multiLevelType w:val="hybridMultilevel"/>
    <w:tmpl w:val="4A146940"/>
    <w:lvl w:ilvl="0" w:tplc="2ABE42A0">
      <w:start w:val="1"/>
      <w:numFmt w:val="bullet"/>
      <w:lvlText w:val="•"/>
      <w:lvlJc w:val="left"/>
      <w:pPr>
        <w:tabs>
          <w:tab w:val="num" w:pos="720"/>
        </w:tabs>
        <w:ind w:left="720" w:hanging="360"/>
      </w:pPr>
      <w:rPr>
        <w:rFonts w:ascii="Arial" w:hAnsi="Arial" w:hint="default"/>
      </w:rPr>
    </w:lvl>
    <w:lvl w:ilvl="1" w:tplc="540E09F2">
      <w:start w:val="1"/>
      <w:numFmt w:val="bullet"/>
      <w:lvlText w:val="•"/>
      <w:lvlJc w:val="left"/>
      <w:pPr>
        <w:tabs>
          <w:tab w:val="num" w:pos="1440"/>
        </w:tabs>
        <w:ind w:left="1440" w:hanging="360"/>
      </w:pPr>
      <w:rPr>
        <w:rFonts w:ascii="Arial" w:hAnsi="Arial" w:hint="default"/>
      </w:rPr>
    </w:lvl>
    <w:lvl w:ilvl="2" w:tplc="CAAE093C" w:tentative="1">
      <w:start w:val="1"/>
      <w:numFmt w:val="bullet"/>
      <w:lvlText w:val="•"/>
      <w:lvlJc w:val="left"/>
      <w:pPr>
        <w:tabs>
          <w:tab w:val="num" w:pos="2160"/>
        </w:tabs>
        <w:ind w:left="2160" w:hanging="360"/>
      </w:pPr>
      <w:rPr>
        <w:rFonts w:ascii="Arial" w:hAnsi="Arial" w:hint="default"/>
      </w:rPr>
    </w:lvl>
    <w:lvl w:ilvl="3" w:tplc="7FBA6BF4" w:tentative="1">
      <w:start w:val="1"/>
      <w:numFmt w:val="bullet"/>
      <w:lvlText w:val="•"/>
      <w:lvlJc w:val="left"/>
      <w:pPr>
        <w:tabs>
          <w:tab w:val="num" w:pos="2880"/>
        </w:tabs>
        <w:ind w:left="2880" w:hanging="360"/>
      </w:pPr>
      <w:rPr>
        <w:rFonts w:ascii="Arial" w:hAnsi="Arial" w:hint="default"/>
      </w:rPr>
    </w:lvl>
    <w:lvl w:ilvl="4" w:tplc="00FAF9CC" w:tentative="1">
      <w:start w:val="1"/>
      <w:numFmt w:val="bullet"/>
      <w:lvlText w:val="•"/>
      <w:lvlJc w:val="left"/>
      <w:pPr>
        <w:tabs>
          <w:tab w:val="num" w:pos="3600"/>
        </w:tabs>
        <w:ind w:left="3600" w:hanging="360"/>
      </w:pPr>
      <w:rPr>
        <w:rFonts w:ascii="Arial" w:hAnsi="Arial" w:hint="default"/>
      </w:rPr>
    </w:lvl>
    <w:lvl w:ilvl="5" w:tplc="C066B1AC" w:tentative="1">
      <w:start w:val="1"/>
      <w:numFmt w:val="bullet"/>
      <w:lvlText w:val="•"/>
      <w:lvlJc w:val="left"/>
      <w:pPr>
        <w:tabs>
          <w:tab w:val="num" w:pos="4320"/>
        </w:tabs>
        <w:ind w:left="4320" w:hanging="360"/>
      </w:pPr>
      <w:rPr>
        <w:rFonts w:ascii="Arial" w:hAnsi="Arial" w:hint="default"/>
      </w:rPr>
    </w:lvl>
    <w:lvl w:ilvl="6" w:tplc="90105666" w:tentative="1">
      <w:start w:val="1"/>
      <w:numFmt w:val="bullet"/>
      <w:lvlText w:val="•"/>
      <w:lvlJc w:val="left"/>
      <w:pPr>
        <w:tabs>
          <w:tab w:val="num" w:pos="5040"/>
        </w:tabs>
        <w:ind w:left="5040" w:hanging="360"/>
      </w:pPr>
      <w:rPr>
        <w:rFonts w:ascii="Arial" w:hAnsi="Arial" w:hint="default"/>
      </w:rPr>
    </w:lvl>
    <w:lvl w:ilvl="7" w:tplc="EE26A65C" w:tentative="1">
      <w:start w:val="1"/>
      <w:numFmt w:val="bullet"/>
      <w:lvlText w:val="•"/>
      <w:lvlJc w:val="left"/>
      <w:pPr>
        <w:tabs>
          <w:tab w:val="num" w:pos="5760"/>
        </w:tabs>
        <w:ind w:left="5760" w:hanging="360"/>
      </w:pPr>
      <w:rPr>
        <w:rFonts w:ascii="Arial" w:hAnsi="Arial" w:hint="default"/>
      </w:rPr>
    </w:lvl>
    <w:lvl w:ilvl="8" w:tplc="CB6EDC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3675ED"/>
    <w:multiLevelType w:val="multilevel"/>
    <w:tmpl w:val="5E00A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0F685F"/>
    <w:multiLevelType w:val="multilevel"/>
    <w:tmpl w:val="F9FA7E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3B3CDC"/>
    <w:multiLevelType w:val="multilevel"/>
    <w:tmpl w:val="F9FA7E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5825AF"/>
    <w:multiLevelType w:val="hybridMultilevel"/>
    <w:tmpl w:val="C46E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04FB9"/>
    <w:multiLevelType w:val="hybridMultilevel"/>
    <w:tmpl w:val="80361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8F1937"/>
    <w:multiLevelType w:val="multilevel"/>
    <w:tmpl w:val="08B4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70230"/>
    <w:multiLevelType w:val="multilevel"/>
    <w:tmpl w:val="F9FA7E60"/>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1035D"/>
    <w:multiLevelType w:val="multilevel"/>
    <w:tmpl w:val="F9FA7E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530049"/>
    <w:multiLevelType w:val="hybridMultilevel"/>
    <w:tmpl w:val="22545066"/>
    <w:lvl w:ilvl="0" w:tplc="F2B24DC8">
      <w:start w:val="1"/>
      <w:numFmt w:val="bullet"/>
      <w:lvlText w:val="•"/>
      <w:lvlJc w:val="left"/>
      <w:pPr>
        <w:tabs>
          <w:tab w:val="num" w:pos="720"/>
        </w:tabs>
        <w:ind w:left="720" w:hanging="360"/>
      </w:pPr>
      <w:rPr>
        <w:rFonts w:ascii="Arial" w:hAnsi="Arial" w:hint="default"/>
      </w:rPr>
    </w:lvl>
    <w:lvl w:ilvl="1" w:tplc="7B087078">
      <w:start w:val="1"/>
      <w:numFmt w:val="bullet"/>
      <w:lvlText w:val="•"/>
      <w:lvlJc w:val="left"/>
      <w:pPr>
        <w:tabs>
          <w:tab w:val="num" w:pos="1440"/>
        </w:tabs>
        <w:ind w:left="1440" w:hanging="360"/>
      </w:pPr>
      <w:rPr>
        <w:rFonts w:ascii="Arial" w:hAnsi="Arial" w:hint="default"/>
      </w:rPr>
    </w:lvl>
    <w:lvl w:ilvl="2" w:tplc="40BA87EC" w:tentative="1">
      <w:start w:val="1"/>
      <w:numFmt w:val="bullet"/>
      <w:lvlText w:val="•"/>
      <w:lvlJc w:val="left"/>
      <w:pPr>
        <w:tabs>
          <w:tab w:val="num" w:pos="2160"/>
        </w:tabs>
        <w:ind w:left="2160" w:hanging="360"/>
      </w:pPr>
      <w:rPr>
        <w:rFonts w:ascii="Arial" w:hAnsi="Arial" w:hint="default"/>
      </w:rPr>
    </w:lvl>
    <w:lvl w:ilvl="3" w:tplc="FCD63560" w:tentative="1">
      <w:start w:val="1"/>
      <w:numFmt w:val="bullet"/>
      <w:lvlText w:val="•"/>
      <w:lvlJc w:val="left"/>
      <w:pPr>
        <w:tabs>
          <w:tab w:val="num" w:pos="2880"/>
        </w:tabs>
        <w:ind w:left="2880" w:hanging="360"/>
      </w:pPr>
      <w:rPr>
        <w:rFonts w:ascii="Arial" w:hAnsi="Arial" w:hint="default"/>
      </w:rPr>
    </w:lvl>
    <w:lvl w:ilvl="4" w:tplc="12FEDA5E" w:tentative="1">
      <w:start w:val="1"/>
      <w:numFmt w:val="bullet"/>
      <w:lvlText w:val="•"/>
      <w:lvlJc w:val="left"/>
      <w:pPr>
        <w:tabs>
          <w:tab w:val="num" w:pos="3600"/>
        </w:tabs>
        <w:ind w:left="3600" w:hanging="360"/>
      </w:pPr>
      <w:rPr>
        <w:rFonts w:ascii="Arial" w:hAnsi="Arial" w:hint="default"/>
      </w:rPr>
    </w:lvl>
    <w:lvl w:ilvl="5" w:tplc="D0A83344" w:tentative="1">
      <w:start w:val="1"/>
      <w:numFmt w:val="bullet"/>
      <w:lvlText w:val="•"/>
      <w:lvlJc w:val="left"/>
      <w:pPr>
        <w:tabs>
          <w:tab w:val="num" w:pos="4320"/>
        </w:tabs>
        <w:ind w:left="4320" w:hanging="360"/>
      </w:pPr>
      <w:rPr>
        <w:rFonts w:ascii="Arial" w:hAnsi="Arial" w:hint="default"/>
      </w:rPr>
    </w:lvl>
    <w:lvl w:ilvl="6" w:tplc="43DCE37C" w:tentative="1">
      <w:start w:val="1"/>
      <w:numFmt w:val="bullet"/>
      <w:lvlText w:val="•"/>
      <w:lvlJc w:val="left"/>
      <w:pPr>
        <w:tabs>
          <w:tab w:val="num" w:pos="5040"/>
        </w:tabs>
        <w:ind w:left="5040" w:hanging="360"/>
      </w:pPr>
      <w:rPr>
        <w:rFonts w:ascii="Arial" w:hAnsi="Arial" w:hint="default"/>
      </w:rPr>
    </w:lvl>
    <w:lvl w:ilvl="7" w:tplc="B7189470" w:tentative="1">
      <w:start w:val="1"/>
      <w:numFmt w:val="bullet"/>
      <w:lvlText w:val="•"/>
      <w:lvlJc w:val="left"/>
      <w:pPr>
        <w:tabs>
          <w:tab w:val="num" w:pos="5760"/>
        </w:tabs>
        <w:ind w:left="5760" w:hanging="360"/>
      </w:pPr>
      <w:rPr>
        <w:rFonts w:ascii="Arial" w:hAnsi="Arial" w:hint="default"/>
      </w:rPr>
    </w:lvl>
    <w:lvl w:ilvl="8" w:tplc="19F04F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426626"/>
    <w:multiLevelType w:val="hybridMultilevel"/>
    <w:tmpl w:val="1ACE97F4"/>
    <w:lvl w:ilvl="0" w:tplc="095C5308">
      <w:start w:val="1"/>
      <w:numFmt w:val="bullet"/>
      <w:lvlText w:val="•"/>
      <w:lvlJc w:val="left"/>
      <w:pPr>
        <w:tabs>
          <w:tab w:val="num" w:pos="720"/>
        </w:tabs>
        <w:ind w:left="720" w:hanging="360"/>
      </w:pPr>
      <w:rPr>
        <w:rFonts w:ascii="Arial" w:hAnsi="Arial" w:hint="default"/>
      </w:rPr>
    </w:lvl>
    <w:lvl w:ilvl="1" w:tplc="C2AE1D6C">
      <w:start w:val="1"/>
      <w:numFmt w:val="bullet"/>
      <w:lvlText w:val="•"/>
      <w:lvlJc w:val="left"/>
      <w:pPr>
        <w:tabs>
          <w:tab w:val="num" w:pos="1440"/>
        </w:tabs>
        <w:ind w:left="1440" w:hanging="360"/>
      </w:pPr>
      <w:rPr>
        <w:rFonts w:ascii="Arial" w:hAnsi="Arial" w:hint="default"/>
      </w:rPr>
    </w:lvl>
    <w:lvl w:ilvl="2" w:tplc="2A30BD98" w:tentative="1">
      <w:start w:val="1"/>
      <w:numFmt w:val="bullet"/>
      <w:lvlText w:val="•"/>
      <w:lvlJc w:val="left"/>
      <w:pPr>
        <w:tabs>
          <w:tab w:val="num" w:pos="2160"/>
        </w:tabs>
        <w:ind w:left="2160" w:hanging="360"/>
      </w:pPr>
      <w:rPr>
        <w:rFonts w:ascii="Arial" w:hAnsi="Arial" w:hint="default"/>
      </w:rPr>
    </w:lvl>
    <w:lvl w:ilvl="3" w:tplc="F7C02BEC" w:tentative="1">
      <w:start w:val="1"/>
      <w:numFmt w:val="bullet"/>
      <w:lvlText w:val="•"/>
      <w:lvlJc w:val="left"/>
      <w:pPr>
        <w:tabs>
          <w:tab w:val="num" w:pos="2880"/>
        </w:tabs>
        <w:ind w:left="2880" w:hanging="360"/>
      </w:pPr>
      <w:rPr>
        <w:rFonts w:ascii="Arial" w:hAnsi="Arial" w:hint="default"/>
      </w:rPr>
    </w:lvl>
    <w:lvl w:ilvl="4" w:tplc="53D46B7C" w:tentative="1">
      <w:start w:val="1"/>
      <w:numFmt w:val="bullet"/>
      <w:lvlText w:val="•"/>
      <w:lvlJc w:val="left"/>
      <w:pPr>
        <w:tabs>
          <w:tab w:val="num" w:pos="3600"/>
        </w:tabs>
        <w:ind w:left="3600" w:hanging="360"/>
      </w:pPr>
      <w:rPr>
        <w:rFonts w:ascii="Arial" w:hAnsi="Arial" w:hint="default"/>
      </w:rPr>
    </w:lvl>
    <w:lvl w:ilvl="5" w:tplc="FD5092AE" w:tentative="1">
      <w:start w:val="1"/>
      <w:numFmt w:val="bullet"/>
      <w:lvlText w:val="•"/>
      <w:lvlJc w:val="left"/>
      <w:pPr>
        <w:tabs>
          <w:tab w:val="num" w:pos="4320"/>
        </w:tabs>
        <w:ind w:left="4320" w:hanging="360"/>
      </w:pPr>
      <w:rPr>
        <w:rFonts w:ascii="Arial" w:hAnsi="Arial" w:hint="default"/>
      </w:rPr>
    </w:lvl>
    <w:lvl w:ilvl="6" w:tplc="C4963844" w:tentative="1">
      <w:start w:val="1"/>
      <w:numFmt w:val="bullet"/>
      <w:lvlText w:val="•"/>
      <w:lvlJc w:val="left"/>
      <w:pPr>
        <w:tabs>
          <w:tab w:val="num" w:pos="5040"/>
        </w:tabs>
        <w:ind w:left="5040" w:hanging="360"/>
      </w:pPr>
      <w:rPr>
        <w:rFonts w:ascii="Arial" w:hAnsi="Arial" w:hint="default"/>
      </w:rPr>
    </w:lvl>
    <w:lvl w:ilvl="7" w:tplc="0D66631C" w:tentative="1">
      <w:start w:val="1"/>
      <w:numFmt w:val="bullet"/>
      <w:lvlText w:val="•"/>
      <w:lvlJc w:val="left"/>
      <w:pPr>
        <w:tabs>
          <w:tab w:val="num" w:pos="5760"/>
        </w:tabs>
        <w:ind w:left="5760" w:hanging="360"/>
      </w:pPr>
      <w:rPr>
        <w:rFonts w:ascii="Arial" w:hAnsi="Arial" w:hint="default"/>
      </w:rPr>
    </w:lvl>
    <w:lvl w:ilvl="8" w:tplc="C96A96A6" w:tentative="1">
      <w:start w:val="1"/>
      <w:numFmt w:val="bullet"/>
      <w:lvlText w:val="•"/>
      <w:lvlJc w:val="left"/>
      <w:pPr>
        <w:tabs>
          <w:tab w:val="num" w:pos="6480"/>
        </w:tabs>
        <w:ind w:left="6480" w:hanging="360"/>
      </w:pPr>
      <w:rPr>
        <w:rFonts w:ascii="Arial" w:hAnsi="Arial" w:hint="default"/>
      </w:rPr>
    </w:lvl>
  </w:abstractNum>
  <w:num w:numId="1" w16cid:durableId="887761640">
    <w:abstractNumId w:val="6"/>
  </w:num>
  <w:num w:numId="2" w16cid:durableId="879242054">
    <w:abstractNumId w:val="10"/>
  </w:num>
  <w:num w:numId="3" w16cid:durableId="2120679949">
    <w:abstractNumId w:val="1"/>
  </w:num>
  <w:num w:numId="4" w16cid:durableId="478033676">
    <w:abstractNumId w:val="9"/>
  </w:num>
  <w:num w:numId="5" w16cid:durableId="1394695927">
    <w:abstractNumId w:val="4"/>
  </w:num>
  <w:num w:numId="6" w16cid:durableId="1642349950">
    <w:abstractNumId w:val="3"/>
  </w:num>
  <w:num w:numId="7" w16cid:durableId="419647732">
    <w:abstractNumId w:val="7"/>
  </w:num>
  <w:num w:numId="8" w16cid:durableId="302780699">
    <w:abstractNumId w:val="5"/>
  </w:num>
  <w:num w:numId="9" w16cid:durableId="331762143">
    <w:abstractNumId w:val="0"/>
  </w:num>
  <w:num w:numId="10" w16cid:durableId="1165244925">
    <w:abstractNumId w:val="8"/>
  </w:num>
  <w:num w:numId="11" w16cid:durableId="1572236187">
    <w:abstractNumId w:val="2"/>
  </w:num>
  <w:num w:numId="12" w16cid:durableId="74059578">
    <w:abstractNumId w:val="12"/>
  </w:num>
  <w:num w:numId="13" w16cid:durableId="181435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16"/>
    <w:rsid w:val="000076F4"/>
    <w:rsid w:val="000109A2"/>
    <w:rsid w:val="000155B5"/>
    <w:rsid w:val="00023A45"/>
    <w:rsid w:val="000276C3"/>
    <w:rsid w:val="00043A35"/>
    <w:rsid w:val="000440A5"/>
    <w:rsid w:val="0004597C"/>
    <w:rsid w:val="0005163D"/>
    <w:rsid w:val="000559A4"/>
    <w:rsid w:val="00061E38"/>
    <w:rsid w:val="00061F57"/>
    <w:rsid w:val="000628F7"/>
    <w:rsid w:val="000642A4"/>
    <w:rsid w:val="0006782F"/>
    <w:rsid w:val="00074B44"/>
    <w:rsid w:val="00082458"/>
    <w:rsid w:val="00087002"/>
    <w:rsid w:val="000905F7"/>
    <w:rsid w:val="000A2199"/>
    <w:rsid w:val="000B4D6D"/>
    <w:rsid w:val="000B6B3B"/>
    <w:rsid w:val="000B70C2"/>
    <w:rsid w:val="000B7BFF"/>
    <w:rsid w:val="000C0109"/>
    <w:rsid w:val="000C570F"/>
    <w:rsid w:val="000D2B64"/>
    <w:rsid w:val="000D5703"/>
    <w:rsid w:val="000D61E6"/>
    <w:rsid w:val="000E241C"/>
    <w:rsid w:val="000E4B3C"/>
    <w:rsid w:val="000E57ED"/>
    <w:rsid w:val="000E7BB3"/>
    <w:rsid w:val="000F05B2"/>
    <w:rsid w:val="000F1C08"/>
    <w:rsid w:val="000F25E3"/>
    <w:rsid w:val="000F7C78"/>
    <w:rsid w:val="00103800"/>
    <w:rsid w:val="00105CC7"/>
    <w:rsid w:val="00110ECF"/>
    <w:rsid w:val="001133FB"/>
    <w:rsid w:val="00116CD8"/>
    <w:rsid w:val="00123898"/>
    <w:rsid w:val="00123987"/>
    <w:rsid w:val="0013703C"/>
    <w:rsid w:val="00154B8F"/>
    <w:rsid w:val="00155B3B"/>
    <w:rsid w:val="00156B4C"/>
    <w:rsid w:val="0016487D"/>
    <w:rsid w:val="00166033"/>
    <w:rsid w:val="00174CF8"/>
    <w:rsid w:val="001840B1"/>
    <w:rsid w:val="00186812"/>
    <w:rsid w:val="00192761"/>
    <w:rsid w:val="00195866"/>
    <w:rsid w:val="001A2B17"/>
    <w:rsid w:val="001B047A"/>
    <w:rsid w:val="001B44CB"/>
    <w:rsid w:val="001C1B01"/>
    <w:rsid w:val="001C6814"/>
    <w:rsid w:val="001D198C"/>
    <w:rsid w:val="001D516E"/>
    <w:rsid w:val="001D53C4"/>
    <w:rsid w:val="001D7200"/>
    <w:rsid w:val="001E31CA"/>
    <w:rsid w:val="001F560A"/>
    <w:rsid w:val="00202A4D"/>
    <w:rsid w:val="00217F0B"/>
    <w:rsid w:val="00220B58"/>
    <w:rsid w:val="002261EC"/>
    <w:rsid w:val="002266C4"/>
    <w:rsid w:val="00226C2F"/>
    <w:rsid w:val="00232DA9"/>
    <w:rsid w:val="00237EFF"/>
    <w:rsid w:val="00243115"/>
    <w:rsid w:val="0024746F"/>
    <w:rsid w:val="00254880"/>
    <w:rsid w:val="002576BD"/>
    <w:rsid w:val="00270D38"/>
    <w:rsid w:val="00285D46"/>
    <w:rsid w:val="002A0A95"/>
    <w:rsid w:val="002A0C72"/>
    <w:rsid w:val="002A2A2A"/>
    <w:rsid w:val="002B1709"/>
    <w:rsid w:val="002B1AD1"/>
    <w:rsid w:val="002B2740"/>
    <w:rsid w:val="002B4CA2"/>
    <w:rsid w:val="002C2EB3"/>
    <w:rsid w:val="002C2ED9"/>
    <w:rsid w:val="002C3D35"/>
    <w:rsid w:val="002D0FF8"/>
    <w:rsid w:val="002D16AE"/>
    <w:rsid w:val="002D2083"/>
    <w:rsid w:val="002D494B"/>
    <w:rsid w:val="002D7F3E"/>
    <w:rsid w:val="002E5B98"/>
    <w:rsid w:val="002F2021"/>
    <w:rsid w:val="003004DE"/>
    <w:rsid w:val="00302326"/>
    <w:rsid w:val="00304E18"/>
    <w:rsid w:val="00316AC1"/>
    <w:rsid w:val="00321012"/>
    <w:rsid w:val="0032434F"/>
    <w:rsid w:val="00327673"/>
    <w:rsid w:val="003307A9"/>
    <w:rsid w:val="00332FEF"/>
    <w:rsid w:val="003368B1"/>
    <w:rsid w:val="003538AF"/>
    <w:rsid w:val="00355111"/>
    <w:rsid w:val="0035692E"/>
    <w:rsid w:val="0035760B"/>
    <w:rsid w:val="003621D9"/>
    <w:rsid w:val="003715EC"/>
    <w:rsid w:val="003717A4"/>
    <w:rsid w:val="003735A9"/>
    <w:rsid w:val="00376168"/>
    <w:rsid w:val="00377C9F"/>
    <w:rsid w:val="003803A6"/>
    <w:rsid w:val="003825C9"/>
    <w:rsid w:val="00383716"/>
    <w:rsid w:val="00383BF4"/>
    <w:rsid w:val="00392EF4"/>
    <w:rsid w:val="00397538"/>
    <w:rsid w:val="003A22AA"/>
    <w:rsid w:val="003A5DB3"/>
    <w:rsid w:val="003B10FE"/>
    <w:rsid w:val="003B1FE5"/>
    <w:rsid w:val="003B35AC"/>
    <w:rsid w:val="003B483D"/>
    <w:rsid w:val="003C1861"/>
    <w:rsid w:val="003D0710"/>
    <w:rsid w:val="003D0F45"/>
    <w:rsid w:val="003D2EB5"/>
    <w:rsid w:val="003E6843"/>
    <w:rsid w:val="003F36D5"/>
    <w:rsid w:val="004021B2"/>
    <w:rsid w:val="00415E7F"/>
    <w:rsid w:val="00424843"/>
    <w:rsid w:val="00425A3D"/>
    <w:rsid w:val="00427C86"/>
    <w:rsid w:val="0043138B"/>
    <w:rsid w:val="00432A59"/>
    <w:rsid w:val="004355A1"/>
    <w:rsid w:val="00446F2B"/>
    <w:rsid w:val="00450B51"/>
    <w:rsid w:val="00451E28"/>
    <w:rsid w:val="00454ED3"/>
    <w:rsid w:val="00454EDF"/>
    <w:rsid w:val="00455AA7"/>
    <w:rsid w:val="004608A5"/>
    <w:rsid w:val="00467C2A"/>
    <w:rsid w:val="00476FFC"/>
    <w:rsid w:val="0049174D"/>
    <w:rsid w:val="00494781"/>
    <w:rsid w:val="004A5327"/>
    <w:rsid w:val="004A6691"/>
    <w:rsid w:val="004A67AA"/>
    <w:rsid w:val="004B0DAE"/>
    <w:rsid w:val="004B6828"/>
    <w:rsid w:val="004C4F57"/>
    <w:rsid w:val="004D642D"/>
    <w:rsid w:val="004D65C7"/>
    <w:rsid w:val="004D7213"/>
    <w:rsid w:val="004E1BFE"/>
    <w:rsid w:val="004E2816"/>
    <w:rsid w:val="004E341F"/>
    <w:rsid w:val="004E617F"/>
    <w:rsid w:val="004F33A1"/>
    <w:rsid w:val="005017C5"/>
    <w:rsid w:val="00511FA7"/>
    <w:rsid w:val="00512194"/>
    <w:rsid w:val="0051426F"/>
    <w:rsid w:val="0051516E"/>
    <w:rsid w:val="005202B2"/>
    <w:rsid w:val="00525080"/>
    <w:rsid w:val="005259CF"/>
    <w:rsid w:val="005366D3"/>
    <w:rsid w:val="005423DC"/>
    <w:rsid w:val="0054307D"/>
    <w:rsid w:val="0054345D"/>
    <w:rsid w:val="00553DC1"/>
    <w:rsid w:val="00554A72"/>
    <w:rsid w:val="0055534C"/>
    <w:rsid w:val="00563309"/>
    <w:rsid w:val="00571643"/>
    <w:rsid w:val="00585634"/>
    <w:rsid w:val="00590748"/>
    <w:rsid w:val="0059191A"/>
    <w:rsid w:val="00594B28"/>
    <w:rsid w:val="00596646"/>
    <w:rsid w:val="005A0344"/>
    <w:rsid w:val="005A6FC8"/>
    <w:rsid w:val="005B22D4"/>
    <w:rsid w:val="005C3284"/>
    <w:rsid w:val="005C6D1F"/>
    <w:rsid w:val="005D12B0"/>
    <w:rsid w:val="005D134E"/>
    <w:rsid w:val="005D3736"/>
    <w:rsid w:val="005D4C20"/>
    <w:rsid w:val="005E2A28"/>
    <w:rsid w:val="005E3AF4"/>
    <w:rsid w:val="005E5A19"/>
    <w:rsid w:val="005F1211"/>
    <w:rsid w:val="005F39FF"/>
    <w:rsid w:val="005F7DF0"/>
    <w:rsid w:val="00614DE6"/>
    <w:rsid w:val="00616403"/>
    <w:rsid w:val="00622CE5"/>
    <w:rsid w:val="00625504"/>
    <w:rsid w:val="00626A11"/>
    <w:rsid w:val="006339CE"/>
    <w:rsid w:val="006355EC"/>
    <w:rsid w:val="00635C5D"/>
    <w:rsid w:val="00641AD9"/>
    <w:rsid w:val="00644772"/>
    <w:rsid w:val="00655703"/>
    <w:rsid w:val="006575B2"/>
    <w:rsid w:val="006579BE"/>
    <w:rsid w:val="00660B2A"/>
    <w:rsid w:val="0067015D"/>
    <w:rsid w:val="006718D2"/>
    <w:rsid w:val="0067479A"/>
    <w:rsid w:val="00680D1E"/>
    <w:rsid w:val="00682A48"/>
    <w:rsid w:val="00683F2B"/>
    <w:rsid w:val="006A00C5"/>
    <w:rsid w:val="006A32C1"/>
    <w:rsid w:val="006A3D2E"/>
    <w:rsid w:val="006B29E7"/>
    <w:rsid w:val="006D0F43"/>
    <w:rsid w:val="006D7149"/>
    <w:rsid w:val="006E3C0A"/>
    <w:rsid w:val="006E615A"/>
    <w:rsid w:val="006E6833"/>
    <w:rsid w:val="006F1126"/>
    <w:rsid w:val="006F2F71"/>
    <w:rsid w:val="006F4A41"/>
    <w:rsid w:val="00700AB8"/>
    <w:rsid w:val="00703CBC"/>
    <w:rsid w:val="00703FD5"/>
    <w:rsid w:val="00714F62"/>
    <w:rsid w:val="007222CF"/>
    <w:rsid w:val="00732409"/>
    <w:rsid w:val="007443A3"/>
    <w:rsid w:val="00751C75"/>
    <w:rsid w:val="00753C32"/>
    <w:rsid w:val="00767402"/>
    <w:rsid w:val="0077166D"/>
    <w:rsid w:val="0077455B"/>
    <w:rsid w:val="00792D15"/>
    <w:rsid w:val="00796629"/>
    <w:rsid w:val="007A0BD8"/>
    <w:rsid w:val="007A2A25"/>
    <w:rsid w:val="007A4961"/>
    <w:rsid w:val="007A510C"/>
    <w:rsid w:val="007B1A8E"/>
    <w:rsid w:val="007B75D1"/>
    <w:rsid w:val="007C0982"/>
    <w:rsid w:val="007C5DBF"/>
    <w:rsid w:val="007C63B5"/>
    <w:rsid w:val="007D2374"/>
    <w:rsid w:val="007E1828"/>
    <w:rsid w:val="007E1885"/>
    <w:rsid w:val="007E215E"/>
    <w:rsid w:val="007E4E12"/>
    <w:rsid w:val="008044EB"/>
    <w:rsid w:val="00815BDE"/>
    <w:rsid w:val="00820D61"/>
    <w:rsid w:val="008227BB"/>
    <w:rsid w:val="00824EED"/>
    <w:rsid w:val="00825393"/>
    <w:rsid w:val="00830B2B"/>
    <w:rsid w:val="0083422F"/>
    <w:rsid w:val="00840CF9"/>
    <w:rsid w:val="00851102"/>
    <w:rsid w:val="00852C7D"/>
    <w:rsid w:val="00852D67"/>
    <w:rsid w:val="00857D2C"/>
    <w:rsid w:val="00861543"/>
    <w:rsid w:val="00861978"/>
    <w:rsid w:val="00861BD0"/>
    <w:rsid w:val="00870E82"/>
    <w:rsid w:val="00874981"/>
    <w:rsid w:val="00875916"/>
    <w:rsid w:val="00884C40"/>
    <w:rsid w:val="00895662"/>
    <w:rsid w:val="00895686"/>
    <w:rsid w:val="00896E40"/>
    <w:rsid w:val="008A67AC"/>
    <w:rsid w:val="008B14E2"/>
    <w:rsid w:val="008B1687"/>
    <w:rsid w:val="008B46FE"/>
    <w:rsid w:val="008C1760"/>
    <w:rsid w:val="008D56CA"/>
    <w:rsid w:val="008E75C2"/>
    <w:rsid w:val="0090004F"/>
    <w:rsid w:val="00904B61"/>
    <w:rsid w:val="00915CC2"/>
    <w:rsid w:val="009350AC"/>
    <w:rsid w:val="009376DA"/>
    <w:rsid w:val="00955CA6"/>
    <w:rsid w:val="009722E9"/>
    <w:rsid w:val="0097624D"/>
    <w:rsid w:val="009902B4"/>
    <w:rsid w:val="00991693"/>
    <w:rsid w:val="00996216"/>
    <w:rsid w:val="00996726"/>
    <w:rsid w:val="009975D2"/>
    <w:rsid w:val="009A0340"/>
    <w:rsid w:val="009A1C4B"/>
    <w:rsid w:val="009A2445"/>
    <w:rsid w:val="009A3516"/>
    <w:rsid w:val="009B2F5A"/>
    <w:rsid w:val="009B3962"/>
    <w:rsid w:val="009B4109"/>
    <w:rsid w:val="009C3B29"/>
    <w:rsid w:val="009C516B"/>
    <w:rsid w:val="009C7595"/>
    <w:rsid w:val="009D1AC9"/>
    <w:rsid w:val="009F488C"/>
    <w:rsid w:val="009F54EC"/>
    <w:rsid w:val="009F7AC0"/>
    <w:rsid w:val="00A028DA"/>
    <w:rsid w:val="00A06E4B"/>
    <w:rsid w:val="00A07162"/>
    <w:rsid w:val="00A076D8"/>
    <w:rsid w:val="00A10641"/>
    <w:rsid w:val="00A261A4"/>
    <w:rsid w:val="00A47E1C"/>
    <w:rsid w:val="00A50D42"/>
    <w:rsid w:val="00A51B7B"/>
    <w:rsid w:val="00A55D99"/>
    <w:rsid w:val="00A577FD"/>
    <w:rsid w:val="00A60588"/>
    <w:rsid w:val="00A64A71"/>
    <w:rsid w:val="00A72C56"/>
    <w:rsid w:val="00A72FDF"/>
    <w:rsid w:val="00A73EE9"/>
    <w:rsid w:val="00A75096"/>
    <w:rsid w:val="00A756FF"/>
    <w:rsid w:val="00A75B0B"/>
    <w:rsid w:val="00A83984"/>
    <w:rsid w:val="00A972B9"/>
    <w:rsid w:val="00AA1472"/>
    <w:rsid w:val="00AA5269"/>
    <w:rsid w:val="00AA604E"/>
    <w:rsid w:val="00AC1B87"/>
    <w:rsid w:val="00AC3DA7"/>
    <w:rsid w:val="00AC68CE"/>
    <w:rsid w:val="00AD261F"/>
    <w:rsid w:val="00AD45A0"/>
    <w:rsid w:val="00AD4905"/>
    <w:rsid w:val="00AE25AC"/>
    <w:rsid w:val="00AE3439"/>
    <w:rsid w:val="00AF0904"/>
    <w:rsid w:val="00AF3CFC"/>
    <w:rsid w:val="00AF61F7"/>
    <w:rsid w:val="00B07529"/>
    <w:rsid w:val="00B11941"/>
    <w:rsid w:val="00B13419"/>
    <w:rsid w:val="00B23D65"/>
    <w:rsid w:val="00B252CF"/>
    <w:rsid w:val="00B262F6"/>
    <w:rsid w:val="00B3427E"/>
    <w:rsid w:val="00B37A9A"/>
    <w:rsid w:val="00B40019"/>
    <w:rsid w:val="00B46F93"/>
    <w:rsid w:val="00B5553E"/>
    <w:rsid w:val="00B61F36"/>
    <w:rsid w:val="00B63BEE"/>
    <w:rsid w:val="00B64BEC"/>
    <w:rsid w:val="00B70518"/>
    <w:rsid w:val="00B709BA"/>
    <w:rsid w:val="00B70AD6"/>
    <w:rsid w:val="00B70DCE"/>
    <w:rsid w:val="00B73C0F"/>
    <w:rsid w:val="00B75139"/>
    <w:rsid w:val="00B828C7"/>
    <w:rsid w:val="00B839F0"/>
    <w:rsid w:val="00B90B87"/>
    <w:rsid w:val="00B92816"/>
    <w:rsid w:val="00BA359E"/>
    <w:rsid w:val="00BA4FF2"/>
    <w:rsid w:val="00BB18D2"/>
    <w:rsid w:val="00BB2AEA"/>
    <w:rsid w:val="00BC7D0B"/>
    <w:rsid w:val="00BD39F4"/>
    <w:rsid w:val="00BD5D0E"/>
    <w:rsid w:val="00BE46B0"/>
    <w:rsid w:val="00BF0303"/>
    <w:rsid w:val="00BF14DE"/>
    <w:rsid w:val="00BF57BA"/>
    <w:rsid w:val="00C03D95"/>
    <w:rsid w:val="00C10D32"/>
    <w:rsid w:val="00C11FA3"/>
    <w:rsid w:val="00C14C31"/>
    <w:rsid w:val="00C156A1"/>
    <w:rsid w:val="00C22150"/>
    <w:rsid w:val="00C224B8"/>
    <w:rsid w:val="00C3292F"/>
    <w:rsid w:val="00C51255"/>
    <w:rsid w:val="00C56697"/>
    <w:rsid w:val="00C577C5"/>
    <w:rsid w:val="00C64961"/>
    <w:rsid w:val="00C72A57"/>
    <w:rsid w:val="00C94A97"/>
    <w:rsid w:val="00CA2631"/>
    <w:rsid w:val="00CB1463"/>
    <w:rsid w:val="00CC1A36"/>
    <w:rsid w:val="00CC38FF"/>
    <w:rsid w:val="00CC418D"/>
    <w:rsid w:val="00CC44D8"/>
    <w:rsid w:val="00CD077C"/>
    <w:rsid w:val="00CD28EC"/>
    <w:rsid w:val="00CD51FB"/>
    <w:rsid w:val="00CD7EA2"/>
    <w:rsid w:val="00CE0D1A"/>
    <w:rsid w:val="00CE5056"/>
    <w:rsid w:val="00CF1EFB"/>
    <w:rsid w:val="00D02AC2"/>
    <w:rsid w:val="00D07BA0"/>
    <w:rsid w:val="00D1159F"/>
    <w:rsid w:val="00D1377A"/>
    <w:rsid w:val="00D17F37"/>
    <w:rsid w:val="00D209FF"/>
    <w:rsid w:val="00D22613"/>
    <w:rsid w:val="00D2733A"/>
    <w:rsid w:val="00D304B9"/>
    <w:rsid w:val="00D34789"/>
    <w:rsid w:val="00D35767"/>
    <w:rsid w:val="00D45690"/>
    <w:rsid w:val="00D54537"/>
    <w:rsid w:val="00D65F4C"/>
    <w:rsid w:val="00D66C79"/>
    <w:rsid w:val="00D71C86"/>
    <w:rsid w:val="00D73024"/>
    <w:rsid w:val="00D749EE"/>
    <w:rsid w:val="00D762AB"/>
    <w:rsid w:val="00D76990"/>
    <w:rsid w:val="00D81914"/>
    <w:rsid w:val="00D908B2"/>
    <w:rsid w:val="00D90A13"/>
    <w:rsid w:val="00D94390"/>
    <w:rsid w:val="00DA5B05"/>
    <w:rsid w:val="00DA7498"/>
    <w:rsid w:val="00DB374B"/>
    <w:rsid w:val="00DB4A42"/>
    <w:rsid w:val="00DC05A8"/>
    <w:rsid w:val="00DD2C72"/>
    <w:rsid w:val="00DD48FC"/>
    <w:rsid w:val="00DD628B"/>
    <w:rsid w:val="00DE26E1"/>
    <w:rsid w:val="00DE4E84"/>
    <w:rsid w:val="00DE5A7E"/>
    <w:rsid w:val="00DE757F"/>
    <w:rsid w:val="00DE7A09"/>
    <w:rsid w:val="00DF1856"/>
    <w:rsid w:val="00DF57FA"/>
    <w:rsid w:val="00E00D32"/>
    <w:rsid w:val="00E11136"/>
    <w:rsid w:val="00E12472"/>
    <w:rsid w:val="00E33803"/>
    <w:rsid w:val="00E3742F"/>
    <w:rsid w:val="00E40375"/>
    <w:rsid w:val="00E424E7"/>
    <w:rsid w:val="00E466A7"/>
    <w:rsid w:val="00E533B3"/>
    <w:rsid w:val="00E54C57"/>
    <w:rsid w:val="00E70402"/>
    <w:rsid w:val="00E71B4D"/>
    <w:rsid w:val="00E74691"/>
    <w:rsid w:val="00E82EF7"/>
    <w:rsid w:val="00E8783D"/>
    <w:rsid w:val="00E955D7"/>
    <w:rsid w:val="00E9719E"/>
    <w:rsid w:val="00EA161F"/>
    <w:rsid w:val="00EB529A"/>
    <w:rsid w:val="00EB57FE"/>
    <w:rsid w:val="00EB5B36"/>
    <w:rsid w:val="00EB696F"/>
    <w:rsid w:val="00EC56D5"/>
    <w:rsid w:val="00ED1D79"/>
    <w:rsid w:val="00ED2E9E"/>
    <w:rsid w:val="00ED3E37"/>
    <w:rsid w:val="00ED60AB"/>
    <w:rsid w:val="00EE4743"/>
    <w:rsid w:val="00EF1CB8"/>
    <w:rsid w:val="00EF53FC"/>
    <w:rsid w:val="00EF59F3"/>
    <w:rsid w:val="00F07A71"/>
    <w:rsid w:val="00F15F3C"/>
    <w:rsid w:val="00F2215E"/>
    <w:rsid w:val="00F22832"/>
    <w:rsid w:val="00F23712"/>
    <w:rsid w:val="00F400ED"/>
    <w:rsid w:val="00F44507"/>
    <w:rsid w:val="00F5267D"/>
    <w:rsid w:val="00F530FE"/>
    <w:rsid w:val="00F53274"/>
    <w:rsid w:val="00F54780"/>
    <w:rsid w:val="00F6203C"/>
    <w:rsid w:val="00F745B0"/>
    <w:rsid w:val="00F77B7A"/>
    <w:rsid w:val="00F86240"/>
    <w:rsid w:val="00F873D2"/>
    <w:rsid w:val="00F9094B"/>
    <w:rsid w:val="00F931B3"/>
    <w:rsid w:val="00F973CA"/>
    <w:rsid w:val="00FA2335"/>
    <w:rsid w:val="00FA7041"/>
    <w:rsid w:val="00FB16C5"/>
    <w:rsid w:val="00FB2C3F"/>
    <w:rsid w:val="00FB5B58"/>
    <w:rsid w:val="00FC1126"/>
    <w:rsid w:val="00FC5867"/>
    <w:rsid w:val="00FC6A13"/>
    <w:rsid w:val="00FC71D9"/>
    <w:rsid w:val="00FD1D56"/>
    <w:rsid w:val="00FE30C2"/>
    <w:rsid w:val="00FE4175"/>
    <w:rsid w:val="00FF5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C3DE"/>
  <w15:chartTrackingRefBased/>
  <w15:docId w15:val="{284A0ABC-8D98-452C-854D-8F1FC5E8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3516"/>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1"/>
    <w:qFormat/>
    <w:rsid w:val="009A3516"/>
    <w:pPr>
      <w:ind w:left="100"/>
      <w:outlineLvl w:val="0"/>
    </w:pPr>
    <w:rPr>
      <w:b/>
      <w:bCs/>
      <w:sz w:val="24"/>
      <w:szCs w:val="24"/>
    </w:rPr>
  </w:style>
  <w:style w:type="paragraph" w:styleId="Heading2">
    <w:name w:val="heading 2"/>
    <w:basedOn w:val="Normal"/>
    <w:next w:val="Normal"/>
    <w:link w:val="Heading2Char"/>
    <w:uiPriority w:val="9"/>
    <w:semiHidden/>
    <w:unhideWhenUsed/>
    <w:qFormat/>
    <w:rsid w:val="003837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351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9A3516"/>
    <w:rPr>
      <w:sz w:val="24"/>
      <w:szCs w:val="24"/>
    </w:rPr>
  </w:style>
  <w:style w:type="character" w:customStyle="1" w:styleId="BodyTextChar">
    <w:name w:val="Body Text Char"/>
    <w:basedOn w:val="DefaultParagraphFont"/>
    <w:link w:val="BodyText"/>
    <w:uiPriority w:val="1"/>
    <w:rsid w:val="009A3516"/>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9A3516"/>
    <w:rPr>
      <w:color w:val="0000FF"/>
      <w:u w:val="single"/>
    </w:rPr>
  </w:style>
  <w:style w:type="character" w:styleId="UnresolvedMention">
    <w:name w:val="Unresolved Mention"/>
    <w:basedOn w:val="DefaultParagraphFont"/>
    <w:uiPriority w:val="99"/>
    <w:semiHidden/>
    <w:unhideWhenUsed/>
    <w:rsid w:val="009A3516"/>
    <w:rPr>
      <w:color w:val="605E5C"/>
      <w:shd w:val="clear" w:color="auto" w:fill="E1DFDD"/>
    </w:rPr>
  </w:style>
  <w:style w:type="paragraph" w:styleId="ListParagraph">
    <w:name w:val="List Paragraph"/>
    <w:basedOn w:val="Normal"/>
    <w:uiPriority w:val="34"/>
    <w:qFormat/>
    <w:rsid w:val="00D65F4C"/>
    <w:pPr>
      <w:ind w:left="720"/>
      <w:contextualSpacing/>
    </w:pPr>
  </w:style>
  <w:style w:type="character" w:styleId="CommentReference">
    <w:name w:val="annotation reference"/>
    <w:basedOn w:val="DefaultParagraphFont"/>
    <w:uiPriority w:val="99"/>
    <w:semiHidden/>
    <w:unhideWhenUsed/>
    <w:rsid w:val="006A32C1"/>
    <w:rPr>
      <w:sz w:val="16"/>
      <w:szCs w:val="16"/>
    </w:rPr>
  </w:style>
  <w:style w:type="paragraph" w:styleId="CommentText">
    <w:name w:val="annotation text"/>
    <w:basedOn w:val="Normal"/>
    <w:link w:val="CommentTextChar"/>
    <w:uiPriority w:val="99"/>
    <w:unhideWhenUsed/>
    <w:rsid w:val="006A32C1"/>
    <w:rPr>
      <w:sz w:val="20"/>
      <w:szCs w:val="20"/>
    </w:rPr>
  </w:style>
  <w:style w:type="character" w:customStyle="1" w:styleId="CommentTextChar">
    <w:name w:val="Comment Text Char"/>
    <w:basedOn w:val="DefaultParagraphFont"/>
    <w:link w:val="CommentText"/>
    <w:uiPriority w:val="99"/>
    <w:rsid w:val="006A32C1"/>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32C1"/>
    <w:rPr>
      <w:b/>
      <w:bCs/>
    </w:rPr>
  </w:style>
  <w:style w:type="character" w:customStyle="1" w:styleId="CommentSubjectChar">
    <w:name w:val="Comment Subject Char"/>
    <w:basedOn w:val="CommentTextChar"/>
    <w:link w:val="CommentSubject"/>
    <w:uiPriority w:val="99"/>
    <w:semiHidden/>
    <w:rsid w:val="006A32C1"/>
    <w:rPr>
      <w:rFonts w:ascii="Calibri" w:eastAsia="Calibri" w:hAnsi="Calibri" w:cs="Calibri"/>
      <w:b/>
      <w:bCs/>
      <w:kern w:val="0"/>
      <w:sz w:val="20"/>
      <w:szCs w:val="20"/>
      <w14:ligatures w14:val="none"/>
    </w:rPr>
  </w:style>
  <w:style w:type="paragraph" w:styleId="NormalWeb">
    <w:name w:val="Normal (Web)"/>
    <w:aliases w:val=" Char1,Char1,ClientStyle1,ClientStyle2,ClientsStyle2,Normal (Web) Cha,Normal (Web) Char Char,Normal (Web) Char Char Char Char Char,Normal (Web) Char Char1 Char,Normal (Web) Char1,Normal (Web) Char1 Char Char Char,Style 148,Style 28"/>
    <w:basedOn w:val="Normal"/>
    <w:link w:val="NormalWebChar"/>
    <w:uiPriority w:val="99"/>
    <w:unhideWhenUsed/>
    <w:qFormat/>
    <w:rsid w:val="00AE25A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aliases w:val=" Char1 Char,Char1 Char,ClientStyle1 Char,ClientStyle2 Char,ClientsStyle2 Char,Normal (Web) Cha Char,Normal (Web) Char Char Char,Normal (Web) Char Char Char Char Char Char,Normal (Web) Char Char1 Char Char,Normal (Web) Char1 Char"/>
    <w:basedOn w:val="DefaultParagraphFont"/>
    <w:link w:val="NormalWeb"/>
    <w:uiPriority w:val="99"/>
    <w:locked/>
    <w:rsid w:val="00AE25AC"/>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254880"/>
  </w:style>
  <w:style w:type="numbering" w:customStyle="1" w:styleId="CurrentList1">
    <w:name w:val="Current List1"/>
    <w:uiPriority w:val="99"/>
    <w:rsid w:val="00392EF4"/>
    <w:pPr>
      <w:numPr>
        <w:numId w:val="4"/>
      </w:numPr>
    </w:pPr>
  </w:style>
  <w:style w:type="paragraph" w:styleId="EndnoteText">
    <w:name w:val="endnote text"/>
    <w:basedOn w:val="Normal"/>
    <w:link w:val="EndnoteTextChar"/>
    <w:uiPriority w:val="99"/>
    <w:semiHidden/>
    <w:unhideWhenUsed/>
    <w:rsid w:val="00626A11"/>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626A11"/>
    <w:rPr>
      <w:sz w:val="20"/>
      <w:szCs w:val="20"/>
    </w:rPr>
  </w:style>
  <w:style w:type="character" w:styleId="EndnoteReference">
    <w:name w:val="endnote reference"/>
    <w:basedOn w:val="DefaultParagraphFont"/>
    <w:uiPriority w:val="99"/>
    <w:semiHidden/>
    <w:unhideWhenUsed/>
    <w:rsid w:val="00626A11"/>
    <w:rPr>
      <w:vertAlign w:val="superscript"/>
    </w:rPr>
  </w:style>
  <w:style w:type="paragraph" w:styleId="Revision">
    <w:name w:val="Revision"/>
    <w:hidden/>
    <w:uiPriority w:val="99"/>
    <w:semiHidden/>
    <w:rsid w:val="00B0752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A72C56"/>
    <w:pPr>
      <w:tabs>
        <w:tab w:val="center" w:pos="4680"/>
        <w:tab w:val="right" w:pos="9360"/>
      </w:tabs>
    </w:pPr>
  </w:style>
  <w:style w:type="character" w:customStyle="1" w:styleId="HeaderChar">
    <w:name w:val="Header Char"/>
    <w:basedOn w:val="DefaultParagraphFont"/>
    <w:link w:val="Header"/>
    <w:uiPriority w:val="99"/>
    <w:rsid w:val="00A72C56"/>
    <w:rPr>
      <w:rFonts w:ascii="Calibri" w:eastAsia="Calibri" w:hAnsi="Calibri" w:cs="Calibri"/>
      <w:kern w:val="0"/>
      <w14:ligatures w14:val="none"/>
    </w:rPr>
  </w:style>
  <w:style w:type="paragraph" w:styleId="Footer">
    <w:name w:val="footer"/>
    <w:basedOn w:val="Normal"/>
    <w:link w:val="FooterChar"/>
    <w:uiPriority w:val="99"/>
    <w:unhideWhenUsed/>
    <w:rsid w:val="00A72C56"/>
    <w:pPr>
      <w:tabs>
        <w:tab w:val="center" w:pos="4680"/>
        <w:tab w:val="right" w:pos="9360"/>
      </w:tabs>
    </w:pPr>
  </w:style>
  <w:style w:type="character" w:customStyle="1" w:styleId="FooterChar">
    <w:name w:val="Footer Char"/>
    <w:basedOn w:val="DefaultParagraphFont"/>
    <w:link w:val="Footer"/>
    <w:uiPriority w:val="99"/>
    <w:rsid w:val="00A72C56"/>
    <w:rPr>
      <w:rFonts w:ascii="Calibri" w:eastAsia="Calibri" w:hAnsi="Calibri" w:cs="Calibri"/>
      <w:kern w:val="0"/>
      <w14:ligatures w14:val="none"/>
    </w:rPr>
  </w:style>
  <w:style w:type="character" w:styleId="Strong">
    <w:name w:val="Strong"/>
    <w:basedOn w:val="DefaultParagraphFont"/>
    <w:uiPriority w:val="22"/>
    <w:qFormat/>
    <w:rsid w:val="00525080"/>
    <w:rPr>
      <w:b/>
      <w:bCs/>
    </w:rPr>
  </w:style>
  <w:style w:type="character" w:styleId="Emphasis">
    <w:name w:val="Emphasis"/>
    <w:basedOn w:val="DefaultParagraphFont"/>
    <w:uiPriority w:val="20"/>
    <w:qFormat/>
    <w:rsid w:val="00525080"/>
    <w:rPr>
      <w:i/>
      <w:iCs/>
    </w:rPr>
  </w:style>
  <w:style w:type="character" w:customStyle="1" w:styleId="Heading2Char">
    <w:name w:val="Heading 2 Char"/>
    <w:basedOn w:val="DefaultParagraphFont"/>
    <w:link w:val="Heading2"/>
    <w:uiPriority w:val="9"/>
    <w:semiHidden/>
    <w:rsid w:val="00383716"/>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A57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9234">
      <w:bodyDiv w:val="1"/>
      <w:marLeft w:val="0"/>
      <w:marRight w:val="0"/>
      <w:marTop w:val="0"/>
      <w:marBottom w:val="0"/>
      <w:divBdr>
        <w:top w:val="none" w:sz="0" w:space="0" w:color="auto"/>
        <w:left w:val="none" w:sz="0" w:space="0" w:color="auto"/>
        <w:bottom w:val="none" w:sz="0" w:space="0" w:color="auto"/>
        <w:right w:val="none" w:sz="0" w:space="0" w:color="auto"/>
      </w:divBdr>
    </w:div>
    <w:div w:id="253823981">
      <w:bodyDiv w:val="1"/>
      <w:marLeft w:val="0"/>
      <w:marRight w:val="0"/>
      <w:marTop w:val="0"/>
      <w:marBottom w:val="0"/>
      <w:divBdr>
        <w:top w:val="none" w:sz="0" w:space="0" w:color="auto"/>
        <w:left w:val="none" w:sz="0" w:space="0" w:color="auto"/>
        <w:bottom w:val="none" w:sz="0" w:space="0" w:color="auto"/>
        <w:right w:val="none" w:sz="0" w:space="0" w:color="auto"/>
      </w:divBdr>
    </w:div>
    <w:div w:id="482432100">
      <w:bodyDiv w:val="1"/>
      <w:marLeft w:val="0"/>
      <w:marRight w:val="0"/>
      <w:marTop w:val="0"/>
      <w:marBottom w:val="0"/>
      <w:divBdr>
        <w:top w:val="none" w:sz="0" w:space="0" w:color="auto"/>
        <w:left w:val="none" w:sz="0" w:space="0" w:color="auto"/>
        <w:bottom w:val="none" w:sz="0" w:space="0" w:color="auto"/>
        <w:right w:val="none" w:sz="0" w:space="0" w:color="auto"/>
      </w:divBdr>
    </w:div>
    <w:div w:id="621806733">
      <w:bodyDiv w:val="1"/>
      <w:marLeft w:val="0"/>
      <w:marRight w:val="0"/>
      <w:marTop w:val="0"/>
      <w:marBottom w:val="0"/>
      <w:divBdr>
        <w:top w:val="none" w:sz="0" w:space="0" w:color="auto"/>
        <w:left w:val="none" w:sz="0" w:space="0" w:color="auto"/>
        <w:bottom w:val="none" w:sz="0" w:space="0" w:color="auto"/>
        <w:right w:val="none" w:sz="0" w:space="0" w:color="auto"/>
      </w:divBdr>
      <w:divsChild>
        <w:div w:id="2439156">
          <w:marLeft w:val="274"/>
          <w:marRight w:val="0"/>
          <w:marTop w:val="60"/>
          <w:marBottom w:val="0"/>
          <w:divBdr>
            <w:top w:val="none" w:sz="0" w:space="0" w:color="auto"/>
            <w:left w:val="none" w:sz="0" w:space="0" w:color="auto"/>
            <w:bottom w:val="none" w:sz="0" w:space="0" w:color="auto"/>
            <w:right w:val="none" w:sz="0" w:space="0" w:color="auto"/>
          </w:divBdr>
        </w:div>
      </w:divsChild>
    </w:div>
    <w:div w:id="690423385">
      <w:bodyDiv w:val="1"/>
      <w:marLeft w:val="0"/>
      <w:marRight w:val="0"/>
      <w:marTop w:val="0"/>
      <w:marBottom w:val="0"/>
      <w:divBdr>
        <w:top w:val="none" w:sz="0" w:space="0" w:color="auto"/>
        <w:left w:val="none" w:sz="0" w:space="0" w:color="auto"/>
        <w:bottom w:val="none" w:sz="0" w:space="0" w:color="auto"/>
        <w:right w:val="none" w:sz="0" w:space="0" w:color="auto"/>
      </w:divBdr>
    </w:div>
    <w:div w:id="711807345">
      <w:bodyDiv w:val="1"/>
      <w:marLeft w:val="0"/>
      <w:marRight w:val="0"/>
      <w:marTop w:val="0"/>
      <w:marBottom w:val="0"/>
      <w:divBdr>
        <w:top w:val="none" w:sz="0" w:space="0" w:color="auto"/>
        <w:left w:val="none" w:sz="0" w:space="0" w:color="auto"/>
        <w:bottom w:val="none" w:sz="0" w:space="0" w:color="auto"/>
        <w:right w:val="none" w:sz="0" w:space="0" w:color="auto"/>
      </w:divBdr>
    </w:div>
    <w:div w:id="797063104">
      <w:bodyDiv w:val="1"/>
      <w:marLeft w:val="0"/>
      <w:marRight w:val="0"/>
      <w:marTop w:val="0"/>
      <w:marBottom w:val="0"/>
      <w:divBdr>
        <w:top w:val="none" w:sz="0" w:space="0" w:color="auto"/>
        <w:left w:val="none" w:sz="0" w:space="0" w:color="auto"/>
        <w:bottom w:val="none" w:sz="0" w:space="0" w:color="auto"/>
        <w:right w:val="none" w:sz="0" w:space="0" w:color="auto"/>
      </w:divBdr>
    </w:div>
    <w:div w:id="821626479">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9">
          <w:marLeft w:val="274"/>
          <w:marRight w:val="0"/>
          <w:marTop w:val="60"/>
          <w:marBottom w:val="0"/>
          <w:divBdr>
            <w:top w:val="none" w:sz="0" w:space="0" w:color="auto"/>
            <w:left w:val="none" w:sz="0" w:space="0" w:color="auto"/>
            <w:bottom w:val="none" w:sz="0" w:space="0" w:color="auto"/>
            <w:right w:val="none" w:sz="0" w:space="0" w:color="auto"/>
          </w:divBdr>
        </w:div>
      </w:divsChild>
    </w:div>
    <w:div w:id="869563985">
      <w:bodyDiv w:val="1"/>
      <w:marLeft w:val="0"/>
      <w:marRight w:val="0"/>
      <w:marTop w:val="0"/>
      <w:marBottom w:val="0"/>
      <w:divBdr>
        <w:top w:val="none" w:sz="0" w:space="0" w:color="auto"/>
        <w:left w:val="none" w:sz="0" w:space="0" w:color="auto"/>
        <w:bottom w:val="none" w:sz="0" w:space="0" w:color="auto"/>
        <w:right w:val="none" w:sz="0" w:space="0" w:color="auto"/>
      </w:divBdr>
    </w:div>
    <w:div w:id="1024818555">
      <w:bodyDiv w:val="1"/>
      <w:marLeft w:val="0"/>
      <w:marRight w:val="0"/>
      <w:marTop w:val="0"/>
      <w:marBottom w:val="0"/>
      <w:divBdr>
        <w:top w:val="none" w:sz="0" w:space="0" w:color="auto"/>
        <w:left w:val="none" w:sz="0" w:space="0" w:color="auto"/>
        <w:bottom w:val="none" w:sz="0" w:space="0" w:color="auto"/>
        <w:right w:val="none" w:sz="0" w:space="0" w:color="auto"/>
      </w:divBdr>
      <w:divsChild>
        <w:div w:id="484594125">
          <w:marLeft w:val="274"/>
          <w:marRight w:val="0"/>
          <w:marTop w:val="60"/>
          <w:marBottom w:val="0"/>
          <w:divBdr>
            <w:top w:val="none" w:sz="0" w:space="0" w:color="auto"/>
            <w:left w:val="none" w:sz="0" w:space="0" w:color="auto"/>
            <w:bottom w:val="none" w:sz="0" w:space="0" w:color="auto"/>
            <w:right w:val="none" w:sz="0" w:space="0" w:color="auto"/>
          </w:divBdr>
        </w:div>
      </w:divsChild>
    </w:div>
    <w:div w:id="1179469063">
      <w:bodyDiv w:val="1"/>
      <w:marLeft w:val="0"/>
      <w:marRight w:val="0"/>
      <w:marTop w:val="0"/>
      <w:marBottom w:val="0"/>
      <w:divBdr>
        <w:top w:val="none" w:sz="0" w:space="0" w:color="auto"/>
        <w:left w:val="none" w:sz="0" w:space="0" w:color="auto"/>
        <w:bottom w:val="none" w:sz="0" w:space="0" w:color="auto"/>
        <w:right w:val="none" w:sz="0" w:space="0" w:color="auto"/>
      </w:divBdr>
      <w:divsChild>
        <w:div w:id="1316763924">
          <w:marLeft w:val="274"/>
          <w:marRight w:val="0"/>
          <w:marTop w:val="60"/>
          <w:marBottom w:val="0"/>
          <w:divBdr>
            <w:top w:val="none" w:sz="0" w:space="0" w:color="auto"/>
            <w:left w:val="none" w:sz="0" w:space="0" w:color="auto"/>
            <w:bottom w:val="none" w:sz="0" w:space="0" w:color="auto"/>
            <w:right w:val="none" w:sz="0" w:space="0" w:color="auto"/>
          </w:divBdr>
        </w:div>
      </w:divsChild>
    </w:div>
    <w:div w:id="1510874907">
      <w:bodyDiv w:val="1"/>
      <w:marLeft w:val="0"/>
      <w:marRight w:val="0"/>
      <w:marTop w:val="0"/>
      <w:marBottom w:val="0"/>
      <w:divBdr>
        <w:top w:val="none" w:sz="0" w:space="0" w:color="auto"/>
        <w:left w:val="none" w:sz="0" w:space="0" w:color="auto"/>
        <w:bottom w:val="none" w:sz="0" w:space="0" w:color="auto"/>
        <w:right w:val="none" w:sz="0" w:space="0" w:color="auto"/>
      </w:divBdr>
    </w:div>
    <w:div w:id="1528562166">
      <w:bodyDiv w:val="1"/>
      <w:marLeft w:val="0"/>
      <w:marRight w:val="0"/>
      <w:marTop w:val="0"/>
      <w:marBottom w:val="0"/>
      <w:divBdr>
        <w:top w:val="none" w:sz="0" w:space="0" w:color="auto"/>
        <w:left w:val="none" w:sz="0" w:space="0" w:color="auto"/>
        <w:bottom w:val="none" w:sz="0" w:space="0" w:color="auto"/>
        <w:right w:val="none" w:sz="0" w:space="0" w:color="auto"/>
      </w:divBdr>
    </w:div>
    <w:div w:id="1633438990">
      <w:bodyDiv w:val="1"/>
      <w:marLeft w:val="0"/>
      <w:marRight w:val="0"/>
      <w:marTop w:val="0"/>
      <w:marBottom w:val="0"/>
      <w:divBdr>
        <w:top w:val="none" w:sz="0" w:space="0" w:color="auto"/>
        <w:left w:val="none" w:sz="0" w:space="0" w:color="auto"/>
        <w:bottom w:val="none" w:sz="0" w:space="0" w:color="auto"/>
        <w:right w:val="none" w:sz="0" w:space="0" w:color="auto"/>
      </w:divBdr>
    </w:div>
    <w:div w:id="1635915030">
      <w:bodyDiv w:val="1"/>
      <w:marLeft w:val="0"/>
      <w:marRight w:val="0"/>
      <w:marTop w:val="0"/>
      <w:marBottom w:val="0"/>
      <w:divBdr>
        <w:top w:val="none" w:sz="0" w:space="0" w:color="auto"/>
        <w:left w:val="none" w:sz="0" w:space="0" w:color="auto"/>
        <w:bottom w:val="none" w:sz="0" w:space="0" w:color="auto"/>
        <w:right w:val="none" w:sz="0" w:space="0" w:color="auto"/>
      </w:divBdr>
    </w:div>
    <w:div w:id="1638687026">
      <w:bodyDiv w:val="1"/>
      <w:marLeft w:val="0"/>
      <w:marRight w:val="0"/>
      <w:marTop w:val="0"/>
      <w:marBottom w:val="0"/>
      <w:divBdr>
        <w:top w:val="none" w:sz="0" w:space="0" w:color="auto"/>
        <w:left w:val="none" w:sz="0" w:space="0" w:color="auto"/>
        <w:bottom w:val="none" w:sz="0" w:space="0" w:color="auto"/>
        <w:right w:val="none" w:sz="0" w:space="0" w:color="auto"/>
      </w:divBdr>
    </w:div>
    <w:div w:id="1651594114">
      <w:bodyDiv w:val="1"/>
      <w:marLeft w:val="0"/>
      <w:marRight w:val="0"/>
      <w:marTop w:val="0"/>
      <w:marBottom w:val="0"/>
      <w:divBdr>
        <w:top w:val="none" w:sz="0" w:space="0" w:color="auto"/>
        <w:left w:val="none" w:sz="0" w:space="0" w:color="auto"/>
        <w:bottom w:val="none" w:sz="0" w:space="0" w:color="auto"/>
        <w:right w:val="none" w:sz="0" w:space="0" w:color="auto"/>
      </w:divBdr>
    </w:div>
    <w:div w:id="1776511438">
      <w:bodyDiv w:val="1"/>
      <w:marLeft w:val="0"/>
      <w:marRight w:val="0"/>
      <w:marTop w:val="0"/>
      <w:marBottom w:val="0"/>
      <w:divBdr>
        <w:top w:val="none" w:sz="0" w:space="0" w:color="auto"/>
        <w:left w:val="none" w:sz="0" w:space="0" w:color="auto"/>
        <w:bottom w:val="none" w:sz="0" w:space="0" w:color="auto"/>
        <w:right w:val="none" w:sz="0" w:space="0" w:color="auto"/>
      </w:divBdr>
    </w:div>
    <w:div w:id="1784300804">
      <w:bodyDiv w:val="1"/>
      <w:marLeft w:val="0"/>
      <w:marRight w:val="0"/>
      <w:marTop w:val="0"/>
      <w:marBottom w:val="0"/>
      <w:divBdr>
        <w:top w:val="none" w:sz="0" w:space="0" w:color="auto"/>
        <w:left w:val="none" w:sz="0" w:space="0" w:color="auto"/>
        <w:bottom w:val="none" w:sz="0" w:space="0" w:color="auto"/>
        <w:right w:val="none" w:sz="0" w:space="0" w:color="auto"/>
      </w:divBdr>
      <w:divsChild>
        <w:div w:id="1524439762">
          <w:marLeft w:val="274"/>
          <w:marRight w:val="0"/>
          <w:marTop w:val="60"/>
          <w:marBottom w:val="0"/>
          <w:divBdr>
            <w:top w:val="none" w:sz="0" w:space="0" w:color="auto"/>
            <w:left w:val="none" w:sz="0" w:space="0" w:color="auto"/>
            <w:bottom w:val="none" w:sz="0" w:space="0" w:color="auto"/>
            <w:right w:val="none" w:sz="0" w:space="0" w:color="auto"/>
          </w:divBdr>
        </w:div>
      </w:divsChild>
    </w:div>
    <w:div w:id="1937134044">
      <w:bodyDiv w:val="1"/>
      <w:marLeft w:val="0"/>
      <w:marRight w:val="0"/>
      <w:marTop w:val="0"/>
      <w:marBottom w:val="0"/>
      <w:divBdr>
        <w:top w:val="none" w:sz="0" w:space="0" w:color="auto"/>
        <w:left w:val="none" w:sz="0" w:space="0" w:color="auto"/>
        <w:bottom w:val="none" w:sz="0" w:space="0" w:color="auto"/>
        <w:right w:val="none" w:sz="0" w:space="0" w:color="auto"/>
      </w:divBdr>
    </w:div>
    <w:div w:id="21154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bor.bio/" TargetMode="External"/><Relationship Id="rId18" Type="http://schemas.openxmlformats.org/officeDocument/2006/relationships/hyperlink" Target="mailto:Peg.rusconi@vergescientifi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deleine.Goldstein@allogene.com" TargetMode="External"/><Relationship Id="rId2" Type="http://schemas.openxmlformats.org/officeDocument/2006/relationships/customXml" Target="../customXml/item2.xml"/><Relationship Id="rId16" Type="http://schemas.openxmlformats.org/officeDocument/2006/relationships/hyperlink" Target="mailto:Leslie.Bryant@alloge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ristine.Cassiano@allogene.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og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2A27114074F478CF44E911AC45B6E" ma:contentTypeVersion="19" ma:contentTypeDescription="Create a new document." ma:contentTypeScope="" ma:versionID="51bba8725b6ac73f98bfbf9910e606a5">
  <xsd:schema xmlns:xsd="http://www.w3.org/2001/XMLSchema" xmlns:xs="http://www.w3.org/2001/XMLSchema" xmlns:p="http://schemas.microsoft.com/office/2006/metadata/properties" xmlns:ns2="719f1623-61b2-4129-9812-a86f0d908daa" xmlns:ns3="c24ea4fa-c6ae-4461-954b-e6b7ea5aad02" targetNamespace="http://schemas.microsoft.com/office/2006/metadata/properties" ma:root="true" ma:fieldsID="0c6718534f7dcb8376762093aa3d52c1" ns2:_="" ns3:_="">
    <xsd:import namespace="719f1623-61b2-4129-9812-a86f0d908daa"/>
    <xsd:import namespace="c24ea4fa-c6ae-4461-954b-e6b7ea5aad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1623-61b2-4129-9812-a86f0d90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52936a-ace9-434c-92af-a26fef18e9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ea4fa-c6ae-4461-954b-e6b7ea5aa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e11390-5c1d-4372-9aee-e0a3a52a2ebd}" ma:internalName="TaxCatchAll" ma:showField="CatchAllData" ma:web="c24ea4fa-c6ae-4461-954b-e6b7ea5aa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9f1623-61b2-4129-9812-a86f0d908daa">
      <Terms xmlns="http://schemas.microsoft.com/office/infopath/2007/PartnerControls"/>
    </lcf76f155ced4ddcb4097134ff3c332f>
    <TaxCatchAll xmlns="c24ea4fa-c6ae-4461-954b-e6b7ea5aad02" xsi:nil="true"/>
  </documentManagement>
</p:properties>
</file>

<file path=customXml/itemProps1.xml><?xml version="1.0" encoding="utf-8"?>
<ds:datastoreItem xmlns:ds="http://schemas.openxmlformats.org/officeDocument/2006/customXml" ds:itemID="{E9E80A8C-B6F9-43F5-B71E-EF8DAE024C20}">
  <ds:schemaRefs>
    <ds:schemaRef ds:uri="http://schemas.microsoft.com/sharepoint/v3/contenttype/forms"/>
  </ds:schemaRefs>
</ds:datastoreItem>
</file>

<file path=customXml/itemProps2.xml><?xml version="1.0" encoding="utf-8"?>
<ds:datastoreItem xmlns:ds="http://schemas.openxmlformats.org/officeDocument/2006/customXml" ds:itemID="{E5412791-5B11-1D43-81C8-B655B57DA9D7}">
  <ds:schemaRefs>
    <ds:schemaRef ds:uri="http://schemas.openxmlformats.org/officeDocument/2006/bibliography"/>
  </ds:schemaRefs>
</ds:datastoreItem>
</file>

<file path=customXml/itemProps3.xml><?xml version="1.0" encoding="utf-8"?>
<ds:datastoreItem xmlns:ds="http://schemas.openxmlformats.org/officeDocument/2006/customXml" ds:itemID="{48289A06-E697-4E57-B0B5-74D637C2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1623-61b2-4129-9812-a86f0d908daa"/>
    <ds:schemaRef ds:uri="c24ea4fa-c6ae-4461-954b-e6b7ea5a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20B40-56BE-49C4-B0B6-54DF993CFE73}">
  <ds:schemaRefs>
    <ds:schemaRef ds:uri="http://schemas.microsoft.com/office/2006/metadata/properties"/>
    <ds:schemaRef ds:uri="http://schemas.microsoft.com/office/infopath/2007/PartnerControls"/>
    <ds:schemaRef ds:uri="21a60516-1f69-4e21-8e7b-7c2cb4fc0c01"/>
    <ds:schemaRef ds:uri="69373660-b7ee-4d46-9ab5-b907bb1efb02"/>
    <ds:schemaRef ds:uri="719f1623-61b2-4129-9812-a86f0d908daa"/>
    <ds:schemaRef ds:uri="c24ea4fa-c6ae-4461-954b-e6b7ea5aad02"/>
  </ds:schemaRefs>
</ds:datastoreItem>
</file>

<file path=docMetadata/LabelInfo.xml><?xml version="1.0" encoding="utf-8"?>
<clbl:labelList xmlns:clbl="http://schemas.microsoft.com/office/2020/mipLabelMetadata">
  <clbl:label id="{4c82c0e2-fb39-4063-9ad8-eeb18a279d40}" enabled="0" method="" siteId="{4c82c0e2-fb39-4063-9ad8-eeb18a279d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Allogene Therapeutics, Inc.</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Smith</dc:creator>
  <cp:keywords/>
  <dc:description/>
  <cp:lastModifiedBy>Leslie Bryant - [Contractor]</cp:lastModifiedBy>
  <cp:revision>2</cp:revision>
  <dcterms:created xsi:type="dcterms:W3CDTF">2024-03-08T00:18:00Z</dcterms:created>
  <dcterms:modified xsi:type="dcterms:W3CDTF">2024-03-08T00:18:00Z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0x010100D702A27114074F478CF44E911AC45B6E</vt:lpwstr>
  </property>
</Properties>
</file>